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38F" w:rsidRDefault="008948DB" w:rsidP="008948DB">
      <w:pPr>
        <w:spacing w:line="312" w:lineRule="auto"/>
        <w:jc w:val="center"/>
        <w:rPr>
          <w:b/>
          <w:caps/>
          <w:lang w:val="en-US"/>
        </w:rPr>
      </w:pPr>
      <w:r w:rsidRPr="00B6214F">
        <w:rPr>
          <w:b/>
          <w:caps/>
          <w:lang w:val="en-US"/>
        </w:rPr>
        <w:t xml:space="preserve">KINH NGHIỆM </w:t>
      </w:r>
      <w:r w:rsidR="00CD4555" w:rsidRPr="00B6214F">
        <w:rPr>
          <w:b/>
          <w:caps/>
          <w:lang w:val="en-US"/>
        </w:rPr>
        <w:t>tri</w:t>
      </w:r>
      <w:r w:rsidR="003C738F">
        <w:rPr>
          <w:b/>
          <w:caps/>
          <w:lang w:val="en-US"/>
        </w:rPr>
        <w:t>Ể</w:t>
      </w:r>
      <w:r w:rsidR="00CD4555" w:rsidRPr="00B6214F">
        <w:rPr>
          <w:b/>
          <w:caps/>
          <w:lang w:val="en-US"/>
        </w:rPr>
        <w:t>n khai khám l</w:t>
      </w:r>
      <w:r w:rsidR="003C738F">
        <w:rPr>
          <w:b/>
          <w:caps/>
          <w:lang w:val="en-US"/>
        </w:rPr>
        <w:t>Ậ</w:t>
      </w:r>
      <w:r w:rsidR="00CD4555" w:rsidRPr="00B6214F">
        <w:rPr>
          <w:b/>
          <w:caps/>
          <w:lang w:val="en-US"/>
        </w:rPr>
        <w:t>p h</w:t>
      </w:r>
      <w:r w:rsidR="003C738F">
        <w:rPr>
          <w:b/>
          <w:caps/>
          <w:lang w:val="en-US"/>
        </w:rPr>
        <w:t>Ồ</w:t>
      </w:r>
      <w:r w:rsidR="00CD4555" w:rsidRPr="00B6214F">
        <w:rPr>
          <w:b/>
          <w:caps/>
          <w:lang w:val="en-US"/>
        </w:rPr>
        <w:t xml:space="preserve"> sơ s</w:t>
      </w:r>
      <w:r w:rsidR="003C738F">
        <w:rPr>
          <w:b/>
          <w:caps/>
          <w:lang w:val="en-US"/>
        </w:rPr>
        <w:t>Ứ</w:t>
      </w:r>
      <w:r w:rsidR="00CD4555" w:rsidRPr="00B6214F">
        <w:rPr>
          <w:b/>
          <w:caps/>
          <w:lang w:val="en-US"/>
        </w:rPr>
        <w:t>c kh</w:t>
      </w:r>
      <w:r w:rsidR="003C738F">
        <w:rPr>
          <w:b/>
          <w:caps/>
          <w:lang w:val="en-US"/>
        </w:rPr>
        <w:t>Ỏ</w:t>
      </w:r>
      <w:r w:rsidR="0094739B" w:rsidRPr="00B6214F">
        <w:rPr>
          <w:b/>
          <w:caps/>
          <w:lang w:val="en-US"/>
        </w:rPr>
        <w:t>e</w:t>
      </w:r>
    </w:p>
    <w:p w:rsidR="009F7351" w:rsidRPr="00B6214F" w:rsidRDefault="0094739B" w:rsidP="008948DB">
      <w:pPr>
        <w:spacing w:line="312" w:lineRule="auto"/>
        <w:jc w:val="center"/>
        <w:rPr>
          <w:b/>
          <w:caps/>
          <w:lang w:val="en-US"/>
        </w:rPr>
      </w:pPr>
      <w:r w:rsidRPr="00B6214F">
        <w:rPr>
          <w:b/>
          <w:caps/>
          <w:lang w:val="en-US"/>
        </w:rPr>
        <w:t xml:space="preserve">cho </w:t>
      </w:r>
      <w:r w:rsidR="00CD4555" w:rsidRPr="00B6214F">
        <w:rPr>
          <w:b/>
          <w:caps/>
          <w:lang w:val="en-US"/>
        </w:rPr>
        <w:t>ngư</w:t>
      </w:r>
      <w:r w:rsidR="003C738F">
        <w:rPr>
          <w:b/>
          <w:caps/>
          <w:lang w:val="en-US"/>
        </w:rPr>
        <w:t>Ờ</w:t>
      </w:r>
      <w:r w:rsidR="00CD4555" w:rsidRPr="00B6214F">
        <w:rPr>
          <w:b/>
          <w:caps/>
          <w:lang w:val="en-US"/>
        </w:rPr>
        <w:t>i dân</w:t>
      </w:r>
      <w:r w:rsidR="008948DB" w:rsidRPr="00B6214F">
        <w:rPr>
          <w:b/>
          <w:caps/>
          <w:lang w:val="en-US"/>
        </w:rPr>
        <w:t xml:space="preserve"> TRÊN ĐỊA BÀN TỈNH HÀ TĨNH.</w:t>
      </w:r>
    </w:p>
    <w:p w:rsidR="008948DB" w:rsidRPr="00B6214F" w:rsidRDefault="008948DB" w:rsidP="00BC1550">
      <w:pPr>
        <w:spacing w:before="120" w:line="312" w:lineRule="auto"/>
        <w:ind w:firstLine="720"/>
        <w:jc w:val="right"/>
        <w:rPr>
          <w:b/>
          <w:i/>
          <w:lang w:val="en-US"/>
        </w:rPr>
      </w:pPr>
      <w:r w:rsidRPr="00B6214F">
        <w:rPr>
          <w:b/>
          <w:i/>
          <w:lang w:val="en-US"/>
        </w:rPr>
        <w:t>Thạc sỹ Lê Ngọc Châu, Giám đốc Sở Y tế Hà Tĩnh</w:t>
      </w:r>
    </w:p>
    <w:p w:rsidR="008948DB" w:rsidRPr="00B6214F" w:rsidRDefault="008948DB" w:rsidP="008948DB">
      <w:pPr>
        <w:spacing w:line="312" w:lineRule="auto"/>
        <w:ind w:firstLine="720"/>
        <w:jc w:val="both"/>
      </w:pPr>
    </w:p>
    <w:p w:rsidR="008948DB" w:rsidRPr="00B6214F" w:rsidRDefault="008948DB" w:rsidP="00DC10CA">
      <w:pPr>
        <w:spacing w:line="300" w:lineRule="auto"/>
        <w:ind w:firstLine="720"/>
        <w:jc w:val="both"/>
        <w:rPr>
          <w:b/>
        </w:rPr>
      </w:pPr>
      <w:r w:rsidRPr="00B6214F">
        <w:t>Thực hiện Nghị quyết số 20-NQ/TW ngày 25/10/2017 của Ban Chấp hành Trung ương Khóa XII về tăng cường công tác bảo vệ, chăm sóc và nâng cao sức khỏe nhân dân trong tình hình mới, Quyết định số 2348/QĐ-TTg ngày 05/12/2016 của Thủ tướng Chính phủ về việc phê duyệt Đề án xây dựng và phát triển mạng lưới Y tế cơ sở trong tình hình mới, Quyết định số 831/QĐ-BYT ngày 11/3/2017 của Bộ Y tế về việc ban hành mẫu hồ sơ quản lý sức khỏe cá nhân phục vụ chăm sóc sức khỏe ban đầu, Chương trình hành động số 1379/CTr-BYT ngày 19/12/2017 của Bộ Y tế về triển khai thực hiện Đề án Xây dựng và Phát triển mạng lưới y tế cơ sở theo Quyết định 2348/QĐ-TTg ngày 05/12/2016 của Thủ tướng Chính phủ (giai đoạn 2018 - 2020),</w:t>
      </w:r>
      <w:r w:rsidR="00CD4BC9" w:rsidRPr="00B6214F">
        <w:t xml:space="preserve"> Sở Y tế</w:t>
      </w:r>
      <w:r w:rsidR="00DC10CA" w:rsidRPr="00B6214F">
        <w:t xml:space="preserve"> báo cáo kết quả</w:t>
      </w:r>
      <w:r w:rsidR="00CD4BC9" w:rsidRPr="00B6214F">
        <w:t xml:space="preserve"> triển khai lập hồ sơ sức khỏe cho người dân trên địa bàn Hà Tĩnh từ tháng 02/2018 với các nội dung cụ thể như sau:</w:t>
      </w:r>
    </w:p>
    <w:p w:rsidR="00CD4555" w:rsidRPr="00B6214F" w:rsidRDefault="00CD4555" w:rsidP="00DC10CA">
      <w:pPr>
        <w:spacing w:line="300" w:lineRule="auto"/>
        <w:ind w:firstLine="720"/>
        <w:jc w:val="both"/>
        <w:rPr>
          <w:b/>
        </w:rPr>
      </w:pPr>
      <w:r w:rsidRPr="00B6214F">
        <w:rPr>
          <w:b/>
        </w:rPr>
        <w:t>1. Các nội dung đã triển khai</w:t>
      </w:r>
      <w:bookmarkStart w:id="0" w:name="_GoBack"/>
      <w:bookmarkEnd w:id="0"/>
    </w:p>
    <w:p w:rsidR="00856C63" w:rsidRPr="00B6214F" w:rsidRDefault="00856C63" w:rsidP="00DC10CA">
      <w:pPr>
        <w:spacing w:line="300" w:lineRule="auto"/>
        <w:ind w:firstLine="720"/>
        <w:jc w:val="both"/>
        <w:rPr>
          <w:b/>
        </w:rPr>
      </w:pPr>
      <w:r w:rsidRPr="00B6214F">
        <w:rPr>
          <w:b/>
        </w:rPr>
        <w:t>1.1 Công tác chỉ đạo điều hành</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UBND tỉnh ban hành Kế hoạch số 48/KH-UBND ngày 12/2/2018</w:t>
      </w:r>
      <w:r w:rsidR="00CD4BC9" w:rsidRPr="00B6214F">
        <w:rPr>
          <w:lang w:val="pt-BR"/>
        </w:rPr>
        <w:t xml:space="preserve"> về việc triển khai </w:t>
      </w:r>
      <w:r w:rsidR="00CD4BC9" w:rsidRPr="00B6214F">
        <w:t>Lập hồ sơ, khám, quản lý sức khỏe người dân trên địa bàn tỉnh Hà Tĩnh</w:t>
      </w:r>
      <w:r w:rsidRPr="00B6214F">
        <w:rPr>
          <w:rFonts w:eastAsia="Times New Roman"/>
          <w:lang w:val="pt-BR"/>
        </w:rPr>
        <w:t>;</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Phối hợp với Viettel xây dựng, hoàn thiện phần mềm hồ sơ quản lý sức khỏe người dân theo Quyết định số 831/QĐ-BYT ngày 11/3/2017 của Bộ Y tế.</w:t>
      </w:r>
    </w:p>
    <w:p w:rsidR="00CD4BC9" w:rsidRPr="00B6214F" w:rsidRDefault="00CD4555" w:rsidP="00DC10CA">
      <w:pPr>
        <w:pStyle w:val="Bodytext30"/>
        <w:shd w:val="clear" w:color="auto" w:fill="auto"/>
        <w:spacing w:after="0" w:line="300" w:lineRule="auto"/>
        <w:ind w:firstLine="720"/>
        <w:jc w:val="both"/>
        <w:rPr>
          <w:b w:val="0"/>
          <w:lang w:val="pt-BR"/>
        </w:rPr>
      </w:pPr>
      <w:r w:rsidRPr="00B6214F">
        <w:rPr>
          <w:b w:val="0"/>
          <w:lang w:val="pt-BR"/>
        </w:rPr>
        <w:t xml:space="preserve">- </w:t>
      </w:r>
      <w:r w:rsidR="00CD4BC9" w:rsidRPr="00B6214F">
        <w:rPr>
          <w:b w:val="0"/>
          <w:lang w:val="pt-BR"/>
        </w:rPr>
        <w:t xml:space="preserve">Sở Y tế ban hành </w:t>
      </w:r>
      <w:r w:rsidRPr="00B6214F">
        <w:rPr>
          <w:b w:val="0"/>
          <w:lang w:val="pt-BR"/>
        </w:rPr>
        <w:t xml:space="preserve">Kế hoạch số 333/KH-SYT ngày 02/3/2018 về việc triển khai </w:t>
      </w:r>
      <w:r w:rsidRPr="00B6214F">
        <w:rPr>
          <w:b w:val="0"/>
        </w:rPr>
        <w:t>Lập hồ sơ, khám, quản lý sức khỏe người dân trên địa bàn tỉnh Hà Tĩnh</w:t>
      </w:r>
      <w:r w:rsidRPr="00B6214F">
        <w:rPr>
          <w:b w:val="0"/>
          <w:lang w:val="pt-BR"/>
        </w:rPr>
        <w:t>.</w:t>
      </w:r>
    </w:p>
    <w:p w:rsidR="00CD4BC9" w:rsidRPr="00B6214F" w:rsidRDefault="00CD4BC9" w:rsidP="00DC10CA">
      <w:pPr>
        <w:spacing w:line="300" w:lineRule="auto"/>
        <w:ind w:firstLine="720"/>
        <w:jc w:val="both"/>
        <w:rPr>
          <w:lang w:val="pt-BR"/>
        </w:rPr>
      </w:pPr>
      <w:r w:rsidRPr="00B6214F">
        <w:rPr>
          <w:lang w:val="pt-BR"/>
        </w:rPr>
        <w:t>- Ủy ban nhân dân cấp huyện, cấp xã đều xây dựng Kế hoạch triển khai thực hiện</w:t>
      </w:r>
      <w:r w:rsidR="00CB78C6">
        <w:rPr>
          <w:lang w:val="pt-BR"/>
        </w:rPr>
        <w:t xml:space="preserve"> </w:t>
      </w:r>
      <w:r w:rsidR="001C07BB" w:rsidRPr="00B6214F">
        <w:t>Lập hồ sơ, khám, quản lý sức khỏe người dân trên địa bàn tỉnh Hà Tĩnh</w:t>
      </w:r>
      <w:r w:rsidRPr="00B6214F">
        <w:rPr>
          <w:lang w:val="pt-BR"/>
        </w:rPr>
        <w:t>.</w:t>
      </w:r>
    </w:p>
    <w:p w:rsidR="00856C63" w:rsidRPr="00B6214F" w:rsidRDefault="00856C63"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ban hành văn bản đề nghị UBND các huyện, thành phố, thị xã phối hợp với Sở Y tế để tổ chức Hội nghị tập huấn cho cán bộ y tế và các cơ quan trên địa bàn về triển khai khám, lập</w:t>
      </w:r>
      <w:r w:rsidRPr="00B6214F">
        <w:rPr>
          <w:rFonts w:eastAsia="Times New Roman"/>
        </w:rPr>
        <w:t xml:space="preserve"> hồ sơ quản lý sức khỏe</w:t>
      </w:r>
      <w:r w:rsidRPr="00B6214F">
        <w:rPr>
          <w:rFonts w:eastAsia="Times New Roman"/>
          <w:lang w:val="pt-BR"/>
        </w:rPr>
        <w:t>;</w:t>
      </w:r>
    </w:p>
    <w:p w:rsidR="00856C63" w:rsidRPr="00B6214F" w:rsidRDefault="00856C63" w:rsidP="00DC10CA">
      <w:pPr>
        <w:pStyle w:val="NormalWeb"/>
        <w:spacing w:before="0" w:beforeAutospacing="0" w:after="0" w:afterAutospacing="0" w:line="300" w:lineRule="auto"/>
        <w:ind w:firstLine="720"/>
        <w:jc w:val="both"/>
        <w:rPr>
          <w:rFonts w:asciiTheme="majorHAnsi" w:hAnsiTheme="majorHAnsi" w:cstheme="majorHAnsi"/>
          <w:sz w:val="28"/>
          <w:szCs w:val="28"/>
        </w:rPr>
      </w:pPr>
      <w:r w:rsidRPr="00B6214F">
        <w:rPr>
          <w:rFonts w:asciiTheme="majorHAnsi" w:eastAsia="+mn-ea" w:hAnsiTheme="majorHAnsi" w:cstheme="majorHAnsi"/>
          <w:kern w:val="24"/>
          <w:sz w:val="28"/>
          <w:szCs w:val="28"/>
          <w:lang w:val="pt-BR"/>
        </w:rPr>
        <w:t xml:space="preserve">- Sở Y tế tham mưu </w:t>
      </w:r>
      <w:r w:rsidRPr="00B6214F">
        <w:rPr>
          <w:rFonts w:asciiTheme="majorHAnsi" w:eastAsia="+mn-ea" w:hAnsiTheme="majorHAnsi" w:cstheme="majorHAnsi"/>
          <w:kern w:val="24"/>
          <w:sz w:val="28"/>
          <w:szCs w:val="28"/>
        </w:rPr>
        <w:t>UBND tỉnh ban hành Quyết định</w:t>
      </w:r>
      <w:r w:rsidRPr="00B6214F">
        <w:rPr>
          <w:rFonts w:asciiTheme="majorHAnsi" w:eastAsia="+mn-ea" w:hAnsiTheme="majorHAnsi" w:cstheme="majorHAnsi"/>
          <w:kern w:val="24"/>
          <w:sz w:val="28"/>
          <w:szCs w:val="28"/>
          <w:lang w:val="pt-BR"/>
        </w:rPr>
        <w:t xml:space="preserve"> số 17/2018/QĐ-UBND ngày 16/5/2018 về việc bổ sung Bộ tiêu chí xã đạt chuẩn nông thôn mới giai đoạn 2017-2020, thực hiện trên địa bàn Hà Tĩnh</w:t>
      </w:r>
      <w:r w:rsidRPr="00B6214F">
        <w:rPr>
          <w:rFonts w:asciiTheme="majorHAnsi" w:eastAsia="+mn-ea" w:hAnsiTheme="majorHAnsi" w:cstheme="majorHAnsi"/>
          <w:kern w:val="24"/>
          <w:sz w:val="28"/>
          <w:szCs w:val="28"/>
        </w:rPr>
        <w:t xml:space="preserve">: </w:t>
      </w:r>
      <w:r w:rsidRPr="00B6214F">
        <w:rPr>
          <w:rFonts w:asciiTheme="majorHAnsi" w:eastAsia="+mn-ea" w:hAnsiTheme="majorHAnsi" w:cstheme="majorHAnsi"/>
          <w:b/>
          <w:bCs/>
          <w:kern w:val="24"/>
          <w:sz w:val="28"/>
          <w:szCs w:val="28"/>
        </w:rPr>
        <w:t xml:space="preserve">Tỷ lệ người dân có hồ sơ </w:t>
      </w:r>
      <w:r w:rsidRPr="00B6214F">
        <w:rPr>
          <w:rFonts w:asciiTheme="majorHAnsi" w:eastAsia="+mn-ea" w:hAnsiTheme="majorHAnsi" w:cstheme="majorHAnsi"/>
          <w:b/>
          <w:bCs/>
          <w:kern w:val="24"/>
          <w:sz w:val="28"/>
          <w:szCs w:val="28"/>
        </w:rPr>
        <w:lastRenderedPageBreak/>
        <w:t>quản lý sức khỏe điện tử đạt: ≥ 85% (năm 2018); và ≥ 90% (năm 2019, 2020).</w:t>
      </w:r>
    </w:p>
    <w:p w:rsidR="00856C63" w:rsidRPr="007C3A4C" w:rsidRDefault="00856C63" w:rsidP="00DC10CA">
      <w:pPr>
        <w:pStyle w:val="NormalWeb"/>
        <w:spacing w:before="0" w:beforeAutospacing="0" w:after="0" w:afterAutospacing="0" w:line="300" w:lineRule="auto"/>
        <w:ind w:firstLine="720"/>
        <w:jc w:val="both"/>
        <w:rPr>
          <w:rFonts w:asciiTheme="majorHAnsi" w:hAnsiTheme="majorHAnsi" w:cstheme="majorHAnsi"/>
          <w:sz w:val="28"/>
          <w:szCs w:val="28"/>
          <w:lang w:val="en-US"/>
        </w:rPr>
      </w:pPr>
      <w:r w:rsidRPr="00B6214F">
        <w:rPr>
          <w:rFonts w:asciiTheme="majorHAnsi" w:eastAsia="+mn-ea" w:hAnsiTheme="majorHAnsi" w:cstheme="majorHAnsi"/>
          <w:kern w:val="24"/>
          <w:sz w:val="28"/>
          <w:szCs w:val="28"/>
        </w:rPr>
        <w:t>- Sở Y tế tham mưu UBND tỉnh ban hành Công văn số 3509/UBND-KGVX1 ngày 18/6/2018 về việc chỉ đạo các cơ quan, tổ chức, đoàn thể, các nhà máy, xí nghiệp trên địa bàn thực hiện khám sức khỏe định kỳ đồng thời lập hồ sơ sức khỏe.</w:t>
      </w:r>
    </w:p>
    <w:p w:rsidR="00856C63" w:rsidRPr="00B6214F" w:rsidRDefault="00856C63" w:rsidP="00DC10CA">
      <w:pPr>
        <w:spacing w:line="300" w:lineRule="auto"/>
        <w:ind w:firstLine="720"/>
        <w:jc w:val="both"/>
        <w:rPr>
          <w:b/>
          <w:lang w:val="pt-BR"/>
        </w:rPr>
      </w:pPr>
      <w:r w:rsidRPr="00B6214F">
        <w:rPr>
          <w:b/>
          <w:lang w:val="pt-BR"/>
        </w:rPr>
        <w:t>1.2. Các nội dung thực hiện</w:t>
      </w:r>
    </w:p>
    <w:p w:rsidR="00CD4BC9" w:rsidRPr="00B6214F" w:rsidRDefault="00CD4BC9" w:rsidP="00DC10CA">
      <w:pPr>
        <w:spacing w:line="300" w:lineRule="auto"/>
        <w:ind w:firstLine="720"/>
        <w:jc w:val="both"/>
        <w:rPr>
          <w:lang w:val="pt-BR"/>
        </w:rPr>
      </w:pPr>
      <w:r w:rsidRPr="00B6214F">
        <w:rPr>
          <w:rFonts w:eastAsia="Times New Roman"/>
          <w:lang w:val="pt-BR"/>
        </w:rPr>
        <w:t xml:space="preserve">- Sở Y tế phối hợp Viettel tổ chức tập huấn, cài đặt phần mềm, hướng dẫn sử dụng thành thạo cho các cơ sở KCB trên địa bàn đồng thời </w:t>
      </w:r>
      <w:r w:rsidRPr="00B6214F">
        <w:rPr>
          <w:lang w:val="pt-BR"/>
        </w:rPr>
        <w:t>thực hiện việc khám, lập hồ sơ sức khỏe cho người dân.</w:t>
      </w:r>
    </w:p>
    <w:p w:rsidR="00CD4555" w:rsidRPr="00B6214F" w:rsidRDefault="00CD4555" w:rsidP="00DC10CA">
      <w:pPr>
        <w:pStyle w:val="Bodytext30"/>
        <w:shd w:val="clear" w:color="auto" w:fill="auto"/>
        <w:spacing w:after="0" w:line="300" w:lineRule="auto"/>
        <w:ind w:firstLine="720"/>
        <w:jc w:val="both"/>
        <w:rPr>
          <w:b w:val="0"/>
          <w:lang w:val="pt-BR"/>
        </w:rPr>
      </w:pPr>
      <w:r w:rsidRPr="00B6214F">
        <w:rPr>
          <w:b w:val="0"/>
          <w:lang w:val="pt-BR"/>
        </w:rPr>
        <w:t>- Phối hợp với UBND các huyện, thành phố, thị xã tổ chức Hội nghị tập huấn hướng dẫn cho cán bộ y tế và các cơ quan trên địa bàn về triển khai lập</w:t>
      </w:r>
      <w:r w:rsidRPr="00B6214F">
        <w:rPr>
          <w:b w:val="0"/>
        </w:rPr>
        <w:t xml:space="preserve"> hồ sơ, khám, quản lý sức khỏe</w:t>
      </w:r>
      <w:r w:rsidR="00CD4BC9" w:rsidRPr="00B6214F">
        <w:rPr>
          <w:b w:val="0"/>
          <w:lang w:val="pt-BR"/>
        </w:rPr>
        <w:t xml:space="preserve"> cho người dân</w:t>
      </w:r>
      <w:r w:rsidRPr="00B6214F">
        <w:rPr>
          <w:b w:val="0"/>
          <w:lang w:val="pt-BR"/>
        </w:rPr>
        <w:t>.</w:t>
      </w:r>
    </w:p>
    <w:p w:rsidR="00CD4555" w:rsidRPr="00B6214F" w:rsidRDefault="00CD4555"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Trung tâm Y tế/ YTDP Tổ chức tập huấn cho Trạm Y tế và nhân viên y tế thôn bản, cộng tác viên dân số thực hiện điều tra theo biểu mẫu hồ sơ sức khỏe của Quyết định 831/QĐ-BYT.</w:t>
      </w:r>
    </w:p>
    <w:p w:rsidR="007D1CEB" w:rsidRPr="00B6214F" w:rsidRDefault="007D1CEB" w:rsidP="007D1CEB">
      <w:pPr>
        <w:autoSpaceDE w:val="0"/>
        <w:autoSpaceDN w:val="0"/>
        <w:adjustRightInd w:val="0"/>
        <w:spacing w:line="300" w:lineRule="auto"/>
        <w:ind w:firstLine="720"/>
        <w:jc w:val="both"/>
        <w:rPr>
          <w:rFonts w:eastAsia="Times New Roman"/>
        </w:rPr>
      </w:pPr>
      <w:r w:rsidRPr="00B6214F">
        <w:rPr>
          <w:rFonts w:eastAsia="Times New Roman"/>
          <w:lang w:val="pt-BR"/>
        </w:rPr>
        <w:t>- Tổ chức tập huấn, đào tạo về nâng cao trình độ chuyên môn, nghiệp vụ về Tăng huyết áp, Đái tháo đường... và nguyên lý y học gia đình cho 100% Trạm trưởng Trạm Y tế trên địa bàn tỉnh.</w:t>
      </w:r>
    </w:p>
    <w:p w:rsidR="0094739B" w:rsidRPr="00B6214F" w:rsidRDefault="0094739B"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Sở Y tế phối hợp với các Trung tâm tổ chức tập huấn đánh giá chất lượng và liên thông hồ sơ sức khỏe cho tất cả các Trạm Y tế trên địa bàn.</w:t>
      </w:r>
    </w:p>
    <w:p w:rsidR="00B61C34" w:rsidRPr="00B6214F" w:rsidRDefault="00B61C34" w:rsidP="00DC10CA">
      <w:pPr>
        <w:autoSpaceDE w:val="0"/>
        <w:autoSpaceDN w:val="0"/>
        <w:adjustRightInd w:val="0"/>
        <w:spacing w:line="300" w:lineRule="auto"/>
        <w:ind w:firstLine="720"/>
        <w:jc w:val="both"/>
        <w:rPr>
          <w:rFonts w:eastAsia="Times New Roman"/>
          <w:lang w:val="pt-BR"/>
        </w:rPr>
      </w:pPr>
      <w:r w:rsidRPr="00B6214F">
        <w:rPr>
          <w:rFonts w:eastAsia="Times New Roman"/>
          <w:lang w:val="pt-BR"/>
        </w:rPr>
        <w:t>- Hướng dẫn các Sở, ban ngành, tổ chức, đoàn thể; các cơ quan, đơn vị, doanh nghiệp trên địa ban phối hợp với các Bệnh viện, Trung tâm Y tế/ Y tế dự phòng tổ chức khám sức khỏe định kỳ cho cán bộ công nhân viên chức, người lao động trên địa bàn đồng thời lập hồ sơ sức khỏe cho người dân.</w:t>
      </w:r>
    </w:p>
    <w:p w:rsidR="006B7C13" w:rsidRPr="00B6214F" w:rsidRDefault="00856C63" w:rsidP="00DC10CA">
      <w:pPr>
        <w:spacing w:line="300" w:lineRule="auto"/>
        <w:ind w:firstLine="720"/>
        <w:jc w:val="both"/>
      </w:pPr>
      <w:r w:rsidRPr="00B6214F">
        <w:t>- Sở Y tế phát động các đơn vị Y tế tuyến tỉnh phối hợp với đơn vị Y tế tuyến huyện tổ chức khám, lập hồ sơ sức khỏe tại các huyện, thị, thành phố</w:t>
      </w:r>
      <w:r w:rsidR="00B6214F" w:rsidRPr="00B6214F">
        <w:t>nhân Ngày sức khỏe thế giới 7/4, để lập hồ sơ sức khỏe.</w:t>
      </w:r>
    </w:p>
    <w:p w:rsidR="00B61C34" w:rsidRPr="00B6214F" w:rsidRDefault="00B61C34" w:rsidP="00DC10CA">
      <w:pPr>
        <w:spacing w:line="300" w:lineRule="auto"/>
        <w:ind w:firstLine="720"/>
        <w:jc w:val="both"/>
      </w:pPr>
      <w:r w:rsidRPr="00B6214F">
        <w:t xml:space="preserve">- </w:t>
      </w:r>
      <w:r w:rsidR="00357687" w:rsidRPr="00B6214F">
        <w:t>Sở Y tế xây dựng Kế hoạch phòng, chông bệnh không lây nhiễm năm 2018, trong đó lồng ghép vào kế hoạch để đo huyết áp cho 100% người dân trên 40 tuổi đồng thời cập nhật vào phần mềm hồ sơ sức khỏe.</w:t>
      </w:r>
    </w:p>
    <w:p w:rsidR="007D1CEB" w:rsidRPr="00B6214F" w:rsidRDefault="007D1CEB" w:rsidP="007D1CEB">
      <w:pPr>
        <w:spacing w:line="300" w:lineRule="auto"/>
        <w:ind w:firstLine="720"/>
        <w:jc w:val="both"/>
      </w:pPr>
      <w:r w:rsidRPr="00B6214F">
        <w:rPr>
          <w:lang w:val="pt-BR"/>
        </w:rPr>
        <w:t>- Phát động tổ chức ngày Thứ 7 tình nguyện: Vận động các Y, Bác sỹ là con em trên địa bàn xã, phường, thị trấn phối hợp với Trạm Y tế, Chính quyền địa phương khám, lập hồ sơ sức khỏe cho người dân, hưởng ứng phong trào thi đua “Cả nước chung sức xây dựng nông thôn mới”.</w:t>
      </w:r>
    </w:p>
    <w:p w:rsidR="007D1CEB" w:rsidRPr="00B6214F" w:rsidRDefault="007D1CEB" w:rsidP="00DC10CA">
      <w:pPr>
        <w:spacing w:line="300" w:lineRule="auto"/>
        <w:ind w:firstLine="720"/>
        <w:jc w:val="both"/>
      </w:pPr>
      <w:r w:rsidRPr="00B6214F">
        <w:t xml:space="preserve">- Sở Y tế vận động các tổ chức, doanh nghiệp đồng hành cùng ngành y tế tham gia khám lập hồ sơ sức khoẻ cho nhân dân; lồng ghép các chương trình </w:t>
      </w:r>
      <w:r w:rsidRPr="00B6214F">
        <w:lastRenderedPageBreak/>
        <w:t>khám nhân đạo</w:t>
      </w:r>
      <w:r w:rsidR="00B61C34" w:rsidRPr="00B6214F">
        <w:t xml:space="preserve"> của các đoàn khám phối hợp với địa phương để khám, lập hồ sơ sức khỏe</w:t>
      </w:r>
    </w:p>
    <w:p w:rsidR="00856C63" w:rsidRPr="00B6214F" w:rsidRDefault="005E6277" w:rsidP="00DC10CA">
      <w:pPr>
        <w:spacing w:line="300" w:lineRule="auto"/>
        <w:ind w:firstLine="720"/>
        <w:jc w:val="both"/>
      </w:pPr>
      <w:r w:rsidRPr="00B6214F">
        <w:t>- Đưa chỉ tiêu HSSK vào Kế hoạch của Sở Y tế: 100% cán bộ, nhân viên ngành y tế được khám sức khỏe định kỳ và lập hồ sơ sức khỏe</w:t>
      </w:r>
      <w:r w:rsidR="001C07BB" w:rsidRPr="00B6214F">
        <w:t>.</w:t>
      </w:r>
    </w:p>
    <w:p w:rsidR="007D19CA" w:rsidRPr="00B6214F" w:rsidRDefault="007D19CA" w:rsidP="007D19CA">
      <w:pPr>
        <w:autoSpaceDE w:val="0"/>
        <w:autoSpaceDN w:val="0"/>
        <w:adjustRightInd w:val="0"/>
        <w:spacing w:line="300" w:lineRule="auto"/>
        <w:ind w:firstLine="720"/>
        <w:jc w:val="both"/>
        <w:rPr>
          <w:rFonts w:eastAsia="Times New Roman"/>
          <w:lang w:val="pt-BR"/>
        </w:rPr>
      </w:pPr>
      <w:r w:rsidRPr="00B6214F">
        <w:rPr>
          <w:rFonts w:eastAsia="Times New Roman"/>
          <w:lang w:val="pt-BR"/>
        </w:rPr>
        <w:t>- Công tác thông tin tuyên truyền:</w:t>
      </w:r>
    </w:p>
    <w:p w:rsidR="007D19CA" w:rsidRPr="00B6214F" w:rsidRDefault="007D19CA" w:rsidP="007D19CA">
      <w:pPr>
        <w:spacing w:line="300" w:lineRule="auto"/>
        <w:ind w:firstLine="720"/>
        <w:jc w:val="both"/>
        <w:rPr>
          <w:lang w:val="pt-BR"/>
        </w:rPr>
      </w:pPr>
      <w:r w:rsidRPr="00B6214F">
        <w:rPr>
          <w:rFonts w:eastAsia="Times New Roman"/>
          <w:lang w:val="pt-BR"/>
        </w:rPr>
        <w:t xml:space="preserve">+ Xây dựng Bài truyền thanh về ý nghĩa, lợi ích của việc lập HSSK để </w:t>
      </w:r>
      <w:r w:rsidRPr="00B6214F">
        <w:t xml:space="preserve">tuyên truyền, phổ biến </w:t>
      </w:r>
      <w:r w:rsidRPr="00B6214F">
        <w:rPr>
          <w:lang w:val="pt-BR"/>
        </w:rPr>
        <w:t xml:space="preserve">trên hệ thống truyền thanh cơ sở;  in sao 300 đĩa CD về </w:t>
      </w:r>
      <w:r w:rsidRPr="00B6214F">
        <w:t xml:space="preserve">về ý nghĩa và lợi ích của </w:t>
      </w:r>
      <w:r w:rsidRPr="00B6214F">
        <w:rPr>
          <w:lang w:val="pt-BR"/>
        </w:rPr>
        <w:t>lập hồ sơ sức khỏe cấp phát cho 262 trạm y tế xã, phường và các cơ sở khám, chữa bệnh trên toàn tỉnh.</w:t>
      </w:r>
    </w:p>
    <w:p w:rsidR="007D19CA" w:rsidRPr="00B6214F" w:rsidRDefault="007D19CA" w:rsidP="007D19CA">
      <w:pPr>
        <w:spacing w:line="300" w:lineRule="auto"/>
        <w:ind w:firstLine="720"/>
        <w:jc w:val="both"/>
      </w:pPr>
      <w:r w:rsidRPr="00B6214F">
        <w:rPr>
          <w:lang w:val="pt-BR"/>
        </w:rPr>
        <w:t>+</w:t>
      </w:r>
      <w:r w:rsidRPr="00B6214F">
        <w:t xml:space="preserve"> Xây dựng phóng sự truyền hình</w:t>
      </w:r>
      <w:r w:rsidRPr="00B6214F">
        <w:rPr>
          <w:lang w:val="pt-BR"/>
        </w:rPr>
        <w:t xml:space="preserve">: </w:t>
      </w:r>
      <w:r w:rsidRPr="00B6214F">
        <w:t>“</w:t>
      </w:r>
      <w:r w:rsidRPr="00B6214F">
        <w:rPr>
          <w:lang w:val="pt-BR"/>
        </w:rPr>
        <w:t>Lập hồ sơ sức khỏe - nỗ</w:t>
      </w:r>
      <w:r w:rsidRPr="00B6214F">
        <w:t xml:space="preserve"> lực của ngành Y tế</w:t>
      </w:r>
      <w:r w:rsidRPr="00B6214F">
        <w:rPr>
          <w:lang w:val="pt-BR"/>
        </w:rPr>
        <w:t>”</w:t>
      </w:r>
      <w:r w:rsidRPr="00B6214F">
        <w:t>.</w:t>
      </w:r>
    </w:p>
    <w:p w:rsidR="007D19CA" w:rsidRPr="00B6214F" w:rsidRDefault="007D19CA" w:rsidP="007D19CA">
      <w:pPr>
        <w:spacing w:line="300" w:lineRule="auto"/>
        <w:ind w:firstLine="720"/>
        <w:jc w:val="both"/>
      </w:pPr>
      <w:r w:rsidRPr="00B6214F">
        <w:t>+ Thiết kế, in ấn tờ rơi tuyên truyền về lợi ích của lập HSSK.</w:t>
      </w:r>
    </w:p>
    <w:p w:rsidR="007D19CA" w:rsidRPr="00B6214F" w:rsidRDefault="007D19CA" w:rsidP="007D19CA">
      <w:pPr>
        <w:spacing w:line="300" w:lineRule="auto"/>
        <w:ind w:firstLine="720"/>
        <w:jc w:val="both"/>
      </w:pPr>
      <w:r w:rsidRPr="00B6214F">
        <w:t>+ Tổ chức truyền thông lưu động về lập hồ sơ sức khỏe trên địa bàn toàn tỉnh.</w:t>
      </w:r>
    </w:p>
    <w:p w:rsidR="007D19CA" w:rsidRPr="00B6214F" w:rsidRDefault="007D19CA" w:rsidP="007D19CA">
      <w:pPr>
        <w:spacing w:line="300" w:lineRule="auto"/>
        <w:ind w:firstLine="720"/>
        <w:jc w:val="both"/>
      </w:pPr>
      <w:r w:rsidRPr="00B6214F">
        <w:t xml:space="preserve">+ Tổ chức các buổi nói chuyện chuyên đề về lập hồ sơ sức khỏe cho các xã có tỷ lệ lập hồ sơ thấp tại các huyện, thị, thành phố. </w:t>
      </w:r>
    </w:p>
    <w:p w:rsidR="007D19CA" w:rsidRPr="00B6214F" w:rsidRDefault="007D19CA" w:rsidP="007D19CA">
      <w:pPr>
        <w:spacing w:line="300" w:lineRule="auto"/>
        <w:ind w:firstLine="720"/>
        <w:jc w:val="both"/>
      </w:pPr>
      <w:r w:rsidRPr="00B6214F">
        <w:t>- Công tác kiểm tra giám sát:</w:t>
      </w:r>
    </w:p>
    <w:p w:rsidR="007D19CA" w:rsidRPr="00B6214F" w:rsidRDefault="007D19CA" w:rsidP="007D19CA">
      <w:pPr>
        <w:spacing w:line="300" w:lineRule="auto"/>
        <w:ind w:firstLine="720"/>
        <w:jc w:val="both"/>
      </w:pPr>
      <w:r w:rsidRPr="00B6214F">
        <w:t>+ Sở Y tế thành lập 4 đoàn kiểm tra, giám sát hỗ trợ các Huyện/TP/TX về lập H</w:t>
      </w:r>
      <w:r w:rsidR="008A4C52">
        <w:rPr>
          <w:lang w:val="en-US"/>
        </w:rPr>
        <w:t>ồ sơ sức khỏe</w:t>
      </w:r>
      <w:r w:rsidRPr="00B6214F">
        <w:t>.</w:t>
      </w:r>
    </w:p>
    <w:p w:rsidR="007D19CA" w:rsidRPr="0000628B" w:rsidRDefault="007D19CA" w:rsidP="007D19CA">
      <w:pPr>
        <w:spacing w:line="300" w:lineRule="auto"/>
        <w:ind w:firstLine="720"/>
        <w:jc w:val="both"/>
        <w:rPr>
          <w:lang w:val="en-US"/>
        </w:rPr>
      </w:pPr>
      <w:r w:rsidRPr="00B6214F">
        <w:t>+ Phân công các đơn vị Y tế tuyến tỉnh chỉ đạo, giám sát, hỗ trợ các địa phương thực hiện KH khám, lập hồ sơ sức khỏ</w:t>
      </w:r>
      <w:r w:rsidR="0000628B">
        <w:t>e.</w:t>
      </w:r>
    </w:p>
    <w:p w:rsidR="00C06634" w:rsidRPr="00B6214F" w:rsidRDefault="00C06634" w:rsidP="00DC10CA">
      <w:pPr>
        <w:spacing w:line="300" w:lineRule="auto"/>
        <w:ind w:firstLine="720"/>
        <w:jc w:val="both"/>
        <w:rPr>
          <w:b/>
        </w:rPr>
      </w:pPr>
      <w:r w:rsidRPr="00B6214F">
        <w:rPr>
          <w:b/>
        </w:rPr>
        <w:t>2. Nội dung triển khai</w:t>
      </w:r>
    </w:p>
    <w:p w:rsidR="00C06634" w:rsidRPr="00B6214F" w:rsidRDefault="00C06634" w:rsidP="00C06634">
      <w:pPr>
        <w:spacing w:line="300" w:lineRule="auto"/>
        <w:ind w:firstLine="720"/>
        <w:rPr>
          <w:b/>
        </w:rPr>
      </w:pPr>
      <w:r w:rsidRPr="00B6214F">
        <w:rPr>
          <w:b/>
        </w:rPr>
        <w:t xml:space="preserve">2.1. </w:t>
      </w:r>
      <w:r w:rsidRPr="00B6214F">
        <w:rPr>
          <w:b/>
          <w:bCs/>
        </w:rPr>
        <w:t>Yêu cầu, chất lượng hồ sơ</w:t>
      </w:r>
    </w:p>
    <w:p w:rsidR="00C06634" w:rsidRPr="00B6214F" w:rsidRDefault="00C06634" w:rsidP="00C06634">
      <w:pPr>
        <w:spacing w:line="300" w:lineRule="auto"/>
        <w:ind w:firstLine="720"/>
        <w:jc w:val="both"/>
      </w:pPr>
      <w:r w:rsidRPr="00B6214F">
        <w:rPr>
          <w:lang w:val="pt-BR"/>
        </w:rPr>
        <w:t xml:space="preserve">- </w:t>
      </w:r>
      <w:r w:rsidRPr="00B6214F">
        <w:t xml:space="preserve">Hồ sơ sức khỏe cá nhân phải đảm bảo tính bảo mật, cá nhân được cấp một mã định danh y tế duy nhất để xem thông tin về sức khỏe của mình. Phần mềm hồ sơ quản lý sức khỏe người dân đảm bảo liên thông, đồng bộ, kết nối với các phần mềm khác từ </w:t>
      </w:r>
      <w:r w:rsidRPr="00B6214F">
        <w:rPr>
          <w:bCs/>
        </w:rPr>
        <w:t>hệ thống thông tin tiêm chủng</w:t>
      </w:r>
      <w:r w:rsidRPr="00B6214F">
        <w:t xml:space="preserve">, </w:t>
      </w:r>
      <w:r w:rsidRPr="00B6214F">
        <w:rPr>
          <w:bCs/>
        </w:rPr>
        <w:t>phần mềm khám chữa bệnh</w:t>
      </w:r>
      <w:r w:rsidRPr="00B6214F">
        <w:t>.</w:t>
      </w:r>
    </w:p>
    <w:p w:rsidR="00C06634" w:rsidRPr="00B6214F" w:rsidRDefault="00C06634" w:rsidP="00C06634">
      <w:pPr>
        <w:spacing w:line="300" w:lineRule="auto"/>
        <w:ind w:firstLine="720"/>
        <w:jc w:val="both"/>
      </w:pPr>
      <w:r w:rsidRPr="00B6214F">
        <w:t xml:space="preserve">- Hồ sơ được tạo lập </w:t>
      </w:r>
      <w:r w:rsidRPr="00B6214F">
        <w:rPr>
          <w:bCs/>
        </w:rPr>
        <w:t xml:space="preserve">tối thiểu </w:t>
      </w:r>
      <w:r w:rsidRPr="00B6214F">
        <w:t>phải có thông tin hành chính, thông tin sức khỏe, các dấu hiệu sinh tồn, chỉ số nhân trắc học, tiền sử bệnh…</w:t>
      </w:r>
    </w:p>
    <w:p w:rsidR="00C06634" w:rsidRPr="00B6214F" w:rsidRDefault="00C06634" w:rsidP="00C06634">
      <w:pPr>
        <w:spacing w:line="300" w:lineRule="auto"/>
        <w:ind w:firstLine="720"/>
      </w:pPr>
      <w:r w:rsidRPr="00B6214F">
        <w:t>2.</w:t>
      </w:r>
      <w:r w:rsidRPr="00B6214F">
        <w:rPr>
          <w:bCs/>
        </w:rPr>
        <w:t>2. Phân nhóm đối tượng lập hồ sơ:</w:t>
      </w:r>
    </w:p>
    <w:p w:rsidR="00C06634" w:rsidRPr="00B6214F" w:rsidRDefault="00C06634" w:rsidP="00C06634">
      <w:pPr>
        <w:spacing w:line="300" w:lineRule="auto"/>
        <w:ind w:firstLine="720"/>
        <w:jc w:val="both"/>
      </w:pPr>
      <w:r w:rsidRPr="00B6214F">
        <w:t xml:space="preserve">Đối tượng lập hồ sơ: </w:t>
      </w:r>
      <w:r w:rsidRPr="00B6214F">
        <w:rPr>
          <w:lang w:val="pt-BR"/>
        </w:rPr>
        <w:t>Toàn bộ người dân có hộ khẩu thường trú tại tỉnh Hà Tĩnh</w:t>
      </w:r>
      <w:r w:rsidRPr="00B6214F">
        <w:t>, phân loại theo các nhóm:</w:t>
      </w:r>
    </w:p>
    <w:p w:rsidR="00C06634" w:rsidRPr="00B6214F" w:rsidRDefault="00C06634" w:rsidP="00C06634">
      <w:pPr>
        <w:spacing w:line="300" w:lineRule="auto"/>
        <w:ind w:firstLine="720"/>
        <w:jc w:val="both"/>
      </w:pPr>
      <w:r w:rsidRPr="00B6214F">
        <w:t>- Nhóm 1. Trẻ em dưới 6 tuổi.</w:t>
      </w:r>
    </w:p>
    <w:p w:rsidR="00C06634" w:rsidRPr="00B6214F" w:rsidRDefault="00C06634" w:rsidP="00C06634">
      <w:pPr>
        <w:spacing w:line="300" w:lineRule="auto"/>
        <w:ind w:firstLine="720"/>
        <w:jc w:val="both"/>
      </w:pPr>
      <w:r w:rsidRPr="00B6214F">
        <w:t>- Nhóm 2. Học sinh: Tiểu học, Trung học cơ sở, Trung học phổ thông.</w:t>
      </w:r>
    </w:p>
    <w:p w:rsidR="00C06634" w:rsidRPr="00B6214F" w:rsidRDefault="00C06634" w:rsidP="00C06634">
      <w:pPr>
        <w:spacing w:line="300" w:lineRule="auto"/>
        <w:ind w:firstLine="720"/>
        <w:jc w:val="both"/>
      </w:pPr>
      <w:r w:rsidRPr="00B6214F">
        <w:t>- Nhóm 3. Sinh viên: Đại học, Cao đẳng, Trung học chuyên nghiệp và dạy nghề.</w:t>
      </w:r>
    </w:p>
    <w:p w:rsidR="00C06634" w:rsidRPr="00B6214F" w:rsidRDefault="00C06634" w:rsidP="00C06634">
      <w:pPr>
        <w:spacing w:line="300" w:lineRule="auto"/>
        <w:ind w:firstLine="720"/>
        <w:jc w:val="both"/>
      </w:pPr>
      <w:r w:rsidRPr="00B6214F">
        <w:lastRenderedPageBreak/>
        <w:t>- Nhóm 4. Cán bộ, công chức, viên chức, người lao động trong các cơ quan, đơn vị nhà nước, tổ chức xã hội, xí nghiệp, doanh nghiệp.</w:t>
      </w:r>
    </w:p>
    <w:p w:rsidR="00C06634" w:rsidRPr="00B6214F" w:rsidRDefault="00C06634" w:rsidP="00C06634">
      <w:pPr>
        <w:spacing w:line="300" w:lineRule="auto"/>
        <w:ind w:firstLine="720"/>
        <w:jc w:val="both"/>
      </w:pPr>
      <w:r w:rsidRPr="00B6214F">
        <w:t xml:space="preserve">- Nhóm 5. </w:t>
      </w:r>
    </w:p>
    <w:p w:rsidR="00C06634" w:rsidRPr="00B6214F" w:rsidRDefault="00C06634" w:rsidP="00C06634">
      <w:pPr>
        <w:spacing w:line="300" w:lineRule="auto"/>
        <w:ind w:firstLine="720"/>
        <w:jc w:val="both"/>
      </w:pPr>
      <w:r w:rsidRPr="00B6214F">
        <w:t>+ Người cao tuổi, hưu trí: Người cao tuổi từ 60 tuổi trở lên, người nghỉ hưu, hưởng BHXH hàng tháng.</w:t>
      </w:r>
    </w:p>
    <w:p w:rsidR="00C06634" w:rsidRPr="00B6214F" w:rsidRDefault="00C06634" w:rsidP="00C06634">
      <w:pPr>
        <w:spacing w:line="300" w:lineRule="auto"/>
        <w:ind w:firstLine="720"/>
        <w:jc w:val="both"/>
      </w:pPr>
      <w:r w:rsidRPr="00B6214F">
        <w:rPr>
          <w:bCs/>
        </w:rPr>
        <w:t>2.3. Tập huấn hướng dẫn các nội dung về điều tra, khám, lập HSSK.</w:t>
      </w:r>
    </w:p>
    <w:p w:rsidR="00C06634" w:rsidRPr="00B6214F" w:rsidRDefault="00C06634" w:rsidP="00C06634">
      <w:pPr>
        <w:spacing w:line="300" w:lineRule="auto"/>
        <w:ind w:firstLine="720"/>
        <w:jc w:val="both"/>
      </w:pPr>
      <w:r w:rsidRPr="00B6214F">
        <w:t>- Điều tra về thông tin hành chính, cập nhật dữ liệu từ thông tin của phần mềm tiêm chủng, thông tin từ khám sức khỏe hàng năm của học sinh, khám sức khỏe định kỳ của cán bộ công chức viên chức, người lao động tại các cơ quan, đơn vị, xí nghiệp, trường học. Cập nhật các dữ liệu theo biểu mẩu điều tra các nhóm đối tượng (từ Nhóm 1 đến nhóm 4), nhập dữ liệu vào phần mềm HSSK.</w:t>
      </w:r>
    </w:p>
    <w:p w:rsidR="00C06634" w:rsidRPr="00B6214F" w:rsidRDefault="00C06634" w:rsidP="00C06634">
      <w:pPr>
        <w:spacing w:line="300" w:lineRule="auto"/>
        <w:ind w:firstLine="720"/>
        <w:jc w:val="both"/>
      </w:pPr>
      <w:r w:rsidRPr="00B6214F">
        <w:t>- Điều tra về thông tin hành chính, thông tin sức khỏe, các dấu hiệu sinh tồn, chỉ số nhân trắc học, tiền sử bệnh…</w:t>
      </w:r>
      <w:r w:rsidR="00E00FC4">
        <w:rPr>
          <w:lang w:val="en-US"/>
        </w:rPr>
        <w:t xml:space="preserve"> </w:t>
      </w:r>
      <w:r w:rsidRPr="00B6214F">
        <w:t xml:space="preserve">theo biễu mẫu HSSK của Quyết định </w:t>
      </w:r>
      <w:r w:rsidRPr="00B6214F">
        <w:rPr>
          <w:lang w:val="pt-BR"/>
        </w:rPr>
        <w:t>số 831/QĐ-BYT ngày 11/3/2017 của Bộ Y tế cho các đối tượng là nhóm 5, nhập vào phần mềm hồ sơ sức khỏe.</w:t>
      </w:r>
    </w:p>
    <w:p w:rsidR="00C06634" w:rsidRPr="00B6214F" w:rsidRDefault="00C06634" w:rsidP="00C06634">
      <w:pPr>
        <w:spacing w:line="300" w:lineRule="auto"/>
        <w:ind w:firstLine="720"/>
        <w:jc w:val="both"/>
      </w:pPr>
      <w:r w:rsidRPr="00B6214F">
        <w:rPr>
          <w:lang w:val="pt-BR"/>
        </w:rPr>
        <w:t>- Cập nhật thông tin vào hồ sơ quản lý sức khỏe cá nhân tại các Phần mềm tiêm chủng, phần mềm khám chữa bệnh khi người bệnh đi khám tại các cơ sở khám chữa bệnh, trẻ em đi tiêm chủng.</w:t>
      </w:r>
    </w:p>
    <w:p w:rsidR="00C06634" w:rsidRPr="00B6214F" w:rsidRDefault="00C06634" w:rsidP="00C06634">
      <w:pPr>
        <w:spacing w:line="300" w:lineRule="auto"/>
        <w:ind w:firstLine="720"/>
        <w:jc w:val="both"/>
      </w:pPr>
      <w:r w:rsidRPr="00B6214F">
        <w:rPr>
          <w:lang w:val="pt-BR"/>
        </w:rPr>
        <w:t>- Cập nhật thông tin vào hồ sơ quản lý sức khỏe cá nhân khi người dân đi khám sức khỏe nhân đạo, khám sức khỏe định kỳ.</w:t>
      </w:r>
    </w:p>
    <w:p w:rsidR="00C06634" w:rsidRPr="00B6214F" w:rsidRDefault="00C06634" w:rsidP="00C06634">
      <w:pPr>
        <w:spacing w:line="300" w:lineRule="auto"/>
        <w:ind w:firstLine="720"/>
        <w:jc w:val="both"/>
      </w:pPr>
      <w:r w:rsidRPr="00B6214F">
        <w:rPr>
          <w:lang w:val="pt-BR"/>
        </w:rPr>
        <w:t>- Tuyên truyền, vận động người dân đến Trạm Y tế khám, lập hồ sơ sức khỏe.</w:t>
      </w:r>
    </w:p>
    <w:p w:rsidR="00CD4555" w:rsidRPr="00B6214F" w:rsidRDefault="00C06634" w:rsidP="00DC10CA">
      <w:pPr>
        <w:spacing w:line="300" w:lineRule="auto"/>
        <w:ind w:firstLine="720"/>
        <w:jc w:val="both"/>
        <w:rPr>
          <w:b/>
        </w:rPr>
      </w:pPr>
      <w:r w:rsidRPr="00B6214F">
        <w:rPr>
          <w:b/>
        </w:rPr>
        <w:t>3</w:t>
      </w:r>
      <w:r w:rsidR="00CD4555" w:rsidRPr="00B6214F">
        <w:rPr>
          <w:b/>
        </w:rPr>
        <w:t>. Kết quả đạt được</w:t>
      </w:r>
    </w:p>
    <w:p w:rsidR="009A2B0A" w:rsidRPr="00B6214F" w:rsidRDefault="009A2B0A" w:rsidP="00DC10CA">
      <w:pPr>
        <w:spacing w:line="300" w:lineRule="auto"/>
        <w:ind w:firstLine="720"/>
        <w:jc w:val="both"/>
        <w:rPr>
          <w:b/>
        </w:rPr>
      </w:pPr>
      <w:r w:rsidRPr="00B6214F">
        <w:t xml:space="preserve">* Kết quả hồ sơ được cập nhật lên phần mềm hồ sơ sức khỏe đến ngày </w:t>
      </w:r>
      <w:r w:rsidRPr="00B6214F">
        <w:rPr>
          <w:b/>
        </w:rPr>
        <w:t>31/10/2018</w:t>
      </w:r>
    </w:p>
    <w:tbl>
      <w:tblPr>
        <w:tblW w:w="9443" w:type="dxa"/>
        <w:tblInd w:w="-5" w:type="dxa"/>
        <w:tblLook w:val="04A0"/>
      </w:tblPr>
      <w:tblGrid>
        <w:gridCol w:w="749"/>
        <w:gridCol w:w="2686"/>
        <w:gridCol w:w="1582"/>
        <w:gridCol w:w="2361"/>
        <w:gridCol w:w="2065"/>
      </w:tblGrid>
      <w:tr w:rsidR="00B6214F" w:rsidRPr="00B6214F" w:rsidTr="00DC10CA">
        <w:trPr>
          <w:trHeight w:val="20"/>
        </w:trPr>
        <w:tc>
          <w:tcPr>
            <w:tcW w:w="7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TT</w:t>
            </w:r>
          </w:p>
        </w:tc>
        <w:tc>
          <w:tcPr>
            <w:tcW w:w="2686" w:type="dxa"/>
            <w:tcBorders>
              <w:top w:val="single" w:sz="4" w:space="0" w:color="auto"/>
              <w:left w:val="nil"/>
              <w:bottom w:val="single" w:sz="4" w:space="0" w:color="auto"/>
              <w:right w:val="single" w:sz="4" w:space="0" w:color="auto"/>
            </w:tcBorders>
            <w:shd w:val="clear" w:color="auto" w:fill="auto"/>
            <w:noWrap/>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Tên địa phương</w:t>
            </w:r>
          </w:p>
        </w:tc>
        <w:tc>
          <w:tcPr>
            <w:tcW w:w="1582"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Số nhân khẩu</w:t>
            </w:r>
          </w:p>
        </w:tc>
        <w:tc>
          <w:tcPr>
            <w:tcW w:w="2361"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B6214F">
            <w:pPr>
              <w:jc w:val="center"/>
              <w:rPr>
                <w:rFonts w:eastAsia="Times New Roman"/>
                <w:b/>
                <w:bCs/>
                <w:lang w:eastAsia="vi-VN"/>
              </w:rPr>
            </w:pPr>
            <w:r w:rsidRPr="00B6214F">
              <w:rPr>
                <w:rFonts w:eastAsia="Times New Roman"/>
                <w:b/>
                <w:bCs/>
                <w:lang w:eastAsia="vi-VN"/>
              </w:rPr>
              <w:t xml:space="preserve">Tổng số hồ sơ đã </w:t>
            </w:r>
            <w:r w:rsidR="00B6214F" w:rsidRPr="00B6214F">
              <w:rPr>
                <w:rFonts w:eastAsia="Times New Roman"/>
                <w:b/>
                <w:bCs/>
                <w:lang w:eastAsia="vi-VN"/>
              </w:rPr>
              <w:t>điều tra</w:t>
            </w:r>
          </w:p>
        </w:tc>
        <w:tc>
          <w:tcPr>
            <w:tcW w:w="2065" w:type="dxa"/>
            <w:tcBorders>
              <w:top w:val="single" w:sz="4" w:space="0" w:color="auto"/>
              <w:left w:val="nil"/>
              <w:bottom w:val="single" w:sz="4" w:space="0" w:color="auto"/>
              <w:right w:val="single" w:sz="4" w:space="0" w:color="auto"/>
            </w:tcBorders>
            <w:shd w:val="clear" w:color="auto" w:fill="auto"/>
            <w:vAlign w:val="center"/>
            <w:hideMark/>
          </w:tcPr>
          <w:p w:rsidR="003E34D6" w:rsidRPr="00B6214F" w:rsidRDefault="003E34D6" w:rsidP="003E34D6">
            <w:pPr>
              <w:jc w:val="center"/>
              <w:rPr>
                <w:rFonts w:eastAsia="Times New Roman"/>
                <w:b/>
                <w:bCs/>
                <w:lang w:eastAsia="vi-VN"/>
              </w:rPr>
            </w:pPr>
            <w:r w:rsidRPr="00B6214F">
              <w:rPr>
                <w:rFonts w:eastAsia="Times New Roman"/>
                <w:b/>
                <w:bCs/>
                <w:lang w:eastAsia="vi-VN"/>
              </w:rPr>
              <w:t>Tiến độ</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Can Lộc</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126.943</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lang w:eastAsia="vi-VN"/>
              </w:rPr>
            </w:pPr>
            <w:r w:rsidRPr="00B6214F">
              <w:t>126.943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2</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Cẩm Xuyên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144.099</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144.099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3</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Hương Sơn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117.140</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117.140</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4</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Lộc Hà</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82.703</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82.703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DC10CA">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5</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Vũ Quang</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29.272</w:t>
            </w:r>
          </w:p>
        </w:tc>
        <w:tc>
          <w:tcPr>
            <w:tcW w:w="2361"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pPr>
            <w:r w:rsidRPr="00B6214F">
              <w:t>29.272</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100,00%</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6</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Đức Thọ</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103.620</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101.534</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97,99%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7</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Thành phố Hà Tĩnh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100.367</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97.195</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96,84%</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8</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Nghi Xuân</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97.865</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94.593</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96,66%</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9</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Kỳ Anh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121.501</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115.169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94,79%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10</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Hương Khê</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103.165</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97.230</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94,25%</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11</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Thị xã Kỳ Anh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78.342</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73.646</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94,01%</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t>12</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Thị xã Hồng Lĩnh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41.974</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39.159</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93,29%</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jc w:val="right"/>
              <w:rPr>
                <w:rFonts w:eastAsia="Times New Roman"/>
                <w:lang w:eastAsia="vi-VN"/>
              </w:rPr>
            </w:pPr>
            <w:r w:rsidRPr="00B6214F">
              <w:rPr>
                <w:rFonts w:eastAsia="Times New Roman"/>
                <w:lang w:eastAsia="vi-VN"/>
              </w:rPr>
              <w:lastRenderedPageBreak/>
              <w:t>13</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lang w:eastAsia="vi-VN"/>
              </w:rPr>
            </w:pPr>
            <w:r w:rsidRPr="00B6214F">
              <w:rPr>
                <w:rFonts w:eastAsia="Times New Roman"/>
                <w:lang w:eastAsia="vi-VN"/>
              </w:rPr>
              <w:t>Huyện Thạch Hà</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lang w:eastAsia="vi-VN"/>
              </w:rPr>
            </w:pPr>
            <w:r w:rsidRPr="00B6214F">
              <w:rPr>
                <w:rFonts w:eastAsia="Times New Roman"/>
                <w:lang w:eastAsia="vi-VN"/>
              </w:rPr>
              <w:t>144.780</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pPr>
            <w:r w:rsidRPr="00B6214F">
              <w:t>134.301</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pPr>
            <w:r w:rsidRPr="00B6214F">
              <w:t>92,76%</w:t>
            </w:r>
          </w:p>
        </w:tc>
      </w:tr>
      <w:tr w:rsidR="00B6214F" w:rsidRPr="00B6214F" w:rsidTr="00793EB9">
        <w:trPr>
          <w:trHeight w:val="20"/>
        </w:trPr>
        <w:tc>
          <w:tcPr>
            <w:tcW w:w="749" w:type="dxa"/>
            <w:tcBorders>
              <w:top w:val="nil"/>
              <w:left w:val="single" w:sz="4" w:space="0" w:color="auto"/>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b/>
                <w:bCs/>
                <w:lang w:eastAsia="vi-VN"/>
              </w:rPr>
            </w:pPr>
            <w:r w:rsidRPr="00B6214F">
              <w:rPr>
                <w:rFonts w:eastAsia="Times New Roman"/>
                <w:b/>
                <w:bCs/>
                <w:lang w:eastAsia="vi-VN"/>
              </w:rPr>
              <w:t> </w:t>
            </w:r>
          </w:p>
        </w:tc>
        <w:tc>
          <w:tcPr>
            <w:tcW w:w="2686"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rPr>
                <w:rFonts w:eastAsia="Times New Roman"/>
                <w:b/>
                <w:bCs/>
                <w:lang w:eastAsia="vi-VN"/>
              </w:rPr>
            </w:pPr>
            <w:r w:rsidRPr="00B6214F">
              <w:rPr>
                <w:rFonts w:eastAsia="Times New Roman"/>
                <w:b/>
                <w:bCs/>
                <w:lang w:eastAsia="vi-VN"/>
              </w:rPr>
              <w:t>Tỉnh Hà Tĩnh</w:t>
            </w:r>
          </w:p>
        </w:tc>
        <w:tc>
          <w:tcPr>
            <w:tcW w:w="1582" w:type="dxa"/>
            <w:tcBorders>
              <w:top w:val="nil"/>
              <w:left w:val="nil"/>
              <w:bottom w:val="single" w:sz="4" w:space="0" w:color="auto"/>
              <w:right w:val="single" w:sz="4" w:space="0" w:color="auto"/>
            </w:tcBorders>
            <w:shd w:val="clear" w:color="000000" w:fill="FFFFFF"/>
            <w:noWrap/>
            <w:vAlign w:val="center"/>
            <w:hideMark/>
          </w:tcPr>
          <w:p w:rsidR="00CC4E18" w:rsidRPr="00B6214F" w:rsidRDefault="00CC4E18" w:rsidP="00CC4E18">
            <w:pPr>
              <w:jc w:val="center"/>
              <w:rPr>
                <w:rFonts w:eastAsia="Times New Roman"/>
                <w:b/>
                <w:bCs/>
                <w:lang w:eastAsia="vi-VN"/>
              </w:rPr>
            </w:pPr>
            <w:r w:rsidRPr="00B6214F">
              <w:rPr>
                <w:rFonts w:eastAsia="Times New Roman"/>
                <w:b/>
                <w:bCs/>
                <w:lang w:eastAsia="vi-VN"/>
              </w:rPr>
              <w:t>1.291.771</w:t>
            </w:r>
          </w:p>
        </w:tc>
        <w:tc>
          <w:tcPr>
            <w:tcW w:w="2361" w:type="dxa"/>
            <w:tcBorders>
              <w:top w:val="nil"/>
              <w:left w:val="nil"/>
              <w:bottom w:val="single" w:sz="4" w:space="0" w:color="auto"/>
              <w:right w:val="single" w:sz="4" w:space="0" w:color="auto"/>
            </w:tcBorders>
            <w:shd w:val="clear" w:color="auto" w:fill="auto"/>
            <w:noWrap/>
            <w:vAlign w:val="center"/>
            <w:hideMark/>
          </w:tcPr>
          <w:p w:rsidR="00CC4E18" w:rsidRPr="00B6214F" w:rsidRDefault="00CC4E18" w:rsidP="00CC4E18">
            <w:pPr>
              <w:jc w:val="center"/>
              <w:rPr>
                <w:b/>
              </w:rPr>
            </w:pPr>
            <w:r w:rsidRPr="00B6214F">
              <w:rPr>
                <w:b/>
              </w:rPr>
              <w:t>1.252.984</w:t>
            </w:r>
          </w:p>
        </w:tc>
        <w:tc>
          <w:tcPr>
            <w:tcW w:w="2065" w:type="dxa"/>
            <w:tcBorders>
              <w:top w:val="nil"/>
              <w:left w:val="nil"/>
              <w:bottom w:val="single" w:sz="4" w:space="0" w:color="auto"/>
              <w:right w:val="single" w:sz="4" w:space="0" w:color="auto"/>
            </w:tcBorders>
            <w:shd w:val="clear" w:color="auto" w:fill="auto"/>
            <w:noWrap/>
            <w:vAlign w:val="bottom"/>
            <w:hideMark/>
          </w:tcPr>
          <w:p w:rsidR="00CC4E18" w:rsidRPr="00B6214F" w:rsidRDefault="00CC4E18" w:rsidP="00CC4E18">
            <w:pPr>
              <w:jc w:val="center"/>
              <w:rPr>
                <w:b/>
              </w:rPr>
            </w:pPr>
            <w:r w:rsidRPr="00B6214F">
              <w:rPr>
                <w:b/>
              </w:rPr>
              <w:t>97,00%</w:t>
            </w:r>
          </w:p>
        </w:tc>
      </w:tr>
    </w:tbl>
    <w:p w:rsidR="009A2B0A" w:rsidRPr="00B6214F" w:rsidRDefault="009A2B0A" w:rsidP="009A2B0A">
      <w:pPr>
        <w:spacing w:line="312" w:lineRule="auto"/>
        <w:ind w:firstLine="720"/>
        <w:rPr>
          <w:b/>
        </w:rPr>
      </w:pPr>
      <w:r w:rsidRPr="00B6214F">
        <w:t xml:space="preserve">* Kết quả điều tra, khám lập hồ sơ sức khỏe đến ngày </w:t>
      </w:r>
      <w:r w:rsidRPr="00B6214F">
        <w:rPr>
          <w:b/>
        </w:rPr>
        <w:t>31/10/2018</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590"/>
        <w:gridCol w:w="2548"/>
        <w:gridCol w:w="1924"/>
        <w:gridCol w:w="1034"/>
        <w:gridCol w:w="1984"/>
        <w:gridCol w:w="1418"/>
      </w:tblGrid>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TT</w:t>
            </w:r>
          </w:p>
        </w:tc>
        <w:tc>
          <w:tcPr>
            <w:tcW w:w="2548" w:type="dxa"/>
            <w:shd w:val="clear" w:color="auto" w:fill="FFFFFF" w:themeFill="background1"/>
            <w:noWrap/>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Tên địa phương</w:t>
            </w:r>
          </w:p>
        </w:tc>
        <w:tc>
          <w:tcPr>
            <w:tcW w:w="1924" w:type="dxa"/>
            <w:shd w:val="clear" w:color="auto" w:fill="FFFFFF" w:themeFill="background1"/>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Số nhân khẩu</w:t>
            </w:r>
          </w:p>
        </w:tc>
        <w:tc>
          <w:tcPr>
            <w:tcW w:w="1034" w:type="dxa"/>
            <w:shd w:val="clear" w:color="auto" w:fill="FFFFFF" w:themeFill="background1"/>
            <w:vAlign w:val="center"/>
            <w:hideMark/>
          </w:tcPr>
          <w:p w:rsidR="009A2B0A" w:rsidRPr="00B6214F" w:rsidRDefault="009A2B0A" w:rsidP="00DC10CA">
            <w:pPr>
              <w:rPr>
                <w:rFonts w:eastAsia="Times New Roman"/>
                <w:b/>
                <w:bCs/>
                <w:lang w:eastAsia="vi-VN"/>
              </w:rPr>
            </w:pPr>
            <w:r w:rsidRPr="00B6214F">
              <w:rPr>
                <w:rFonts w:eastAsia="Times New Roman"/>
                <w:b/>
                <w:bCs/>
                <w:lang w:eastAsia="vi-VN"/>
              </w:rPr>
              <w:t>Số xã</w:t>
            </w:r>
          </w:p>
        </w:tc>
        <w:tc>
          <w:tcPr>
            <w:tcW w:w="1984" w:type="dxa"/>
            <w:shd w:val="clear" w:color="auto" w:fill="FFFFFF" w:themeFill="background1"/>
            <w:noWrap/>
            <w:vAlign w:val="center"/>
            <w:hideMark/>
          </w:tcPr>
          <w:p w:rsidR="009A2B0A" w:rsidRPr="00B6214F" w:rsidRDefault="009A2B0A" w:rsidP="00B6214F">
            <w:pPr>
              <w:jc w:val="center"/>
              <w:rPr>
                <w:rFonts w:eastAsia="Times New Roman"/>
                <w:b/>
                <w:bCs/>
                <w:lang w:eastAsia="vi-VN"/>
              </w:rPr>
            </w:pPr>
            <w:r w:rsidRPr="00B6214F">
              <w:rPr>
                <w:rFonts w:eastAsia="Times New Roman"/>
                <w:b/>
                <w:bCs/>
                <w:lang w:eastAsia="vi-VN"/>
              </w:rPr>
              <w:t>T/S hồ sơ đã tạo lập</w:t>
            </w:r>
          </w:p>
        </w:tc>
        <w:tc>
          <w:tcPr>
            <w:tcW w:w="1418" w:type="dxa"/>
            <w:shd w:val="clear" w:color="auto" w:fill="FFFFFF" w:themeFill="background1"/>
            <w:vAlign w:val="center"/>
            <w:hideMark/>
          </w:tcPr>
          <w:p w:rsidR="009A2B0A" w:rsidRPr="00B6214F" w:rsidRDefault="009A2B0A" w:rsidP="00DC10CA">
            <w:pPr>
              <w:rPr>
                <w:rFonts w:eastAsia="Times New Roman"/>
                <w:b/>
                <w:bCs/>
                <w:lang w:val="en-US" w:eastAsia="vi-VN"/>
              </w:rPr>
            </w:pPr>
            <w:r w:rsidRPr="00B6214F">
              <w:rPr>
                <w:rFonts w:eastAsia="Times New Roman"/>
                <w:b/>
                <w:bCs/>
                <w:lang w:val="en-US" w:eastAsia="vi-VN"/>
              </w:rPr>
              <w:t>Tỷ lệ %</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5</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Hương Sơn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117.140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32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110.815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94,60%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10</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Vũ Quang</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29.272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27.106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92,60%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7</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Lộc Hà</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82.703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13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75.066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90,77%</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3</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Đức Thọ</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103.620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28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92.846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89,60%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2</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Cẩm Xuyên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144.099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27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122.834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85,24%</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8</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Nghi Xuân</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97.865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19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83.384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85,20%</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11</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Thành phố Hà Tĩnh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100.367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16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85.161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84,85%</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6</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Kỳ Anh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121.501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21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101.767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83,76%</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Can Lộc</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126.943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23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102.041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80,38%</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13</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Thị xã Kỳ Anh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78.342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12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60.396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77,09%</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12</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Thị xã Hồng Lĩnh</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41.974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6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32.174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76,65%</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9</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Thạch Hà</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144.780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31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108.353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74,84%</w:t>
            </w:r>
          </w:p>
        </w:tc>
      </w:tr>
      <w:tr w:rsidR="00B6214F" w:rsidRPr="00B6214F" w:rsidTr="00B6214F">
        <w:trPr>
          <w:trHeight w:val="20"/>
        </w:trPr>
        <w:tc>
          <w:tcPr>
            <w:tcW w:w="590" w:type="dxa"/>
            <w:shd w:val="clear" w:color="auto" w:fill="FFFFFF" w:themeFill="background1"/>
            <w:noWrap/>
            <w:vAlign w:val="center"/>
            <w:hideMark/>
          </w:tcPr>
          <w:p w:rsidR="009A2B0A" w:rsidRPr="00B6214F" w:rsidRDefault="009A2B0A" w:rsidP="00DC10CA">
            <w:pPr>
              <w:jc w:val="center"/>
              <w:rPr>
                <w:rFonts w:eastAsia="Times New Roman"/>
                <w:lang w:eastAsia="vi-VN"/>
              </w:rPr>
            </w:pPr>
            <w:r w:rsidRPr="00B6214F">
              <w:rPr>
                <w:rFonts w:eastAsia="Times New Roman"/>
                <w:lang w:eastAsia="vi-VN"/>
              </w:rPr>
              <w:t>4</w:t>
            </w:r>
          </w:p>
        </w:tc>
        <w:tc>
          <w:tcPr>
            <w:tcW w:w="2548" w:type="dxa"/>
            <w:shd w:val="clear" w:color="auto" w:fill="FFFFFF" w:themeFill="background1"/>
            <w:noWrap/>
            <w:vAlign w:val="bottom"/>
            <w:hideMark/>
          </w:tcPr>
          <w:p w:rsidR="009A2B0A" w:rsidRPr="00B6214F" w:rsidRDefault="009A2B0A" w:rsidP="00DC10CA">
            <w:pPr>
              <w:rPr>
                <w:rFonts w:eastAsia="Times New Roman"/>
                <w:lang w:eastAsia="vi-VN"/>
              </w:rPr>
            </w:pPr>
            <w:r w:rsidRPr="00B6214F">
              <w:rPr>
                <w:rFonts w:eastAsia="Times New Roman"/>
                <w:lang w:eastAsia="vi-VN"/>
              </w:rPr>
              <w:t>Huyện Hương Khê</w:t>
            </w:r>
          </w:p>
        </w:tc>
        <w:tc>
          <w:tcPr>
            <w:tcW w:w="192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103.165   </w:t>
            </w:r>
          </w:p>
        </w:tc>
        <w:tc>
          <w:tcPr>
            <w:tcW w:w="1034" w:type="dxa"/>
            <w:shd w:val="clear" w:color="auto" w:fill="FFFFFF" w:themeFill="background1"/>
            <w:noWrap/>
            <w:vAlign w:val="center"/>
            <w:hideMark/>
          </w:tcPr>
          <w:p w:rsidR="009A2B0A" w:rsidRPr="00B6214F" w:rsidRDefault="009A2B0A" w:rsidP="00DC10CA">
            <w:pPr>
              <w:rPr>
                <w:rFonts w:eastAsia="Times New Roman"/>
                <w:lang w:eastAsia="vi-VN"/>
              </w:rPr>
            </w:pPr>
            <w:r w:rsidRPr="00B6214F">
              <w:rPr>
                <w:rFonts w:eastAsia="Times New Roman"/>
                <w:lang w:eastAsia="vi-VN"/>
              </w:rPr>
              <w:t xml:space="preserve">       22   </w:t>
            </w:r>
          </w:p>
        </w:tc>
        <w:tc>
          <w:tcPr>
            <w:tcW w:w="1984"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 xml:space="preserve">       72.399   </w:t>
            </w:r>
          </w:p>
        </w:tc>
        <w:tc>
          <w:tcPr>
            <w:tcW w:w="1418" w:type="dxa"/>
            <w:shd w:val="clear" w:color="auto" w:fill="FFFFFF" w:themeFill="background1"/>
            <w:noWrap/>
            <w:vAlign w:val="bottom"/>
            <w:hideMark/>
          </w:tcPr>
          <w:p w:rsidR="009A2B0A" w:rsidRPr="00B6214F" w:rsidRDefault="009A2B0A" w:rsidP="00DC10CA">
            <w:pPr>
              <w:jc w:val="center"/>
              <w:rPr>
                <w:rFonts w:eastAsia="Times New Roman"/>
                <w:lang w:eastAsia="vi-VN"/>
              </w:rPr>
            </w:pPr>
            <w:r w:rsidRPr="00B6214F">
              <w:rPr>
                <w:rFonts w:eastAsia="Times New Roman"/>
                <w:lang w:eastAsia="vi-VN"/>
              </w:rPr>
              <w:t>70,18%</w:t>
            </w:r>
          </w:p>
        </w:tc>
      </w:tr>
      <w:tr w:rsidR="00B6214F" w:rsidRPr="00B6214F" w:rsidTr="00B6214F">
        <w:trPr>
          <w:trHeight w:val="20"/>
        </w:trPr>
        <w:tc>
          <w:tcPr>
            <w:tcW w:w="590" w:type="dxa"/>
            <w:shd w:val="clear" w:color="auto" w:fill="FFFFFF" w:themeFill="background1"/>
            <w:noWrap/>
            <w:vAlign w:val="center"/>
            <w:hideMark/>
          </w:tcPr>
          <w:p w:rsidR="005E6277" w:rsidRPr="00B6214F" w:rsidRDefault="005E6277" w:rsidP="00DC10CA">
            <w:pPr>
              <w:jc w:val="center"/>
              <w:rPr>
                <w:rFonts w:eastAsia="Times New Roman"/>
                <w:b/>
                <w:bCs/>
                <w:lang w:eastAsia="vi-VN"/>
              </w:rPr>
            </w:pPr>
            <w:r w:rsidRPr="00B6214F">
              <w:rPr>
                <w:rFonts w:eastAsia="Times New Roman"/>
                <w:b/>
                <w:bCs/>
                <w:lang w:eastAsia="vi-VN"/>
              </w:rPr>
              <w:t>14</w:t>
            </w:r>
          </w:p>
        </w:tc>
        <w:tc>
          <w:tcPr>
            <w:tcW w:w="2548" w:type="dxa"/>
            <w:shd w:val="clear" w:color="auto" w:fill="FFFFFF" w:themeFill="background1"/>
            <w:noWrap/>
            <w:vAlign w:val="bottom"/>
            <w:hideMark/>
          </w:tcPr>
          <w:p w:rsidR="005E6277" w:rsidRPr="00B6214F" w:rsidRDefault="005E6277" w:rsidP="00DC10CA">
            <w:pPr>
              <w:rPr>
                <w:rFonts w:eastAsia="Times New Roman"/>
                <w:b/>
                <w:bCs/>
                <w:lang w:eastAsia="vi-VN"/>
              </w:rPr>
            </w:pPr>
            <w:r w:rsidRPr="00B6214F">
              <w:rPr>
                <w:rFonts w:eastAsia="Times New Roman"/>
                <w:b/>
                <w:bCs/>
                <w:lang w:eastAsia="vi-VN"/>
              </w:rPr>
              <w:t>Tỉnh Hà Tĩnh</w:t>
            </w:r>
          </w:p>
        </w:tc>
        <w:tc>
          <w:tcPr>
            <w:tcW w:w="1924"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 xml:space="preserve">    1.291.771   </w:t>
            </w:r>
          </w:p>
        </w:tc>
        <w:tc>
          <w:tcPr>
            <w:tcW w:w="1034" w:type="dxa"/>
            <w:shd w:val="clear" w:color="auto" w:fill="FFFFFF" w:themeFill="background1"/>
            <w:noWrap/>
            <w:vAlign w:val="center"/>
            <w:hideMark/>
          </w:tcPr>
          <w:p w:rsidR="005E6277" w:rsidRPr="00B6214F" w:rsidRDefault="005E6277" w:rsidP="00DC10CA">
            <w:pPr>
              <w:rPr>
                <w:rFonts w:eastAsia="Times New Roman"/>
                <w:b/>
                <w:bCs/>
                <w:lang w:eastAsia="vi-VN"/>
              </w:rPr>
            </w:pPr>
            <w:r w:rsidRPr="00B6214F">
              <w:rPr>
                <w:rFonts w:eastAsia="Times New Roman"/>
                <w:b/>
                <w:bCs/>
                <w:lang w:eastAsia="vi-VN"/>
              </w:rPr>
              <w:t xml:space="preserve">     262   </w:t>
            </w:r>
          </w:p>
        </w:tc>
        <w:tc>
          <w:tcPr>
            <w:tcW w:w="1984"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 xml:space="preserve">  1.074.342   </w:t>
            </w:r>
          </w:p>
        </w:tc>
        <w:tc>
          <w:tcPr>
            <w:tcW w:w="1418" w:type="dxa"/>
            <w:shd w:val="clear" w:color="auto" w:fill="FFFFFF" w:themeFill="background1"/>
            <w:noWrap/>
            <w:vAlign w:val="bottom"/>
            <w:hideMark/>
          </w:tcPr>
          <w:p w:rsidR="005E6277" w:rsidRPr="00B6214F" w:rsidRDefault="005E6277" w:rsidP="00DC10CA">
            <w:pPr>
              <w:jc w:val="center"/>
              <w:rPr>
                <w:rFonts w:eastAsia="Times New Roman"/>
                <w:b/>
                <w:bCs/>
                <w:lang w:eastAsia="vi-VN"/>
              </w:rPr>
            </w:pPr>
            <w:r w:rsidRPr="00B6214F">
              <w:rPr>
                <w:rFonts w:eastAsia="Times New Roman"/>
                <w:b/>
                <w:bCs/>
                <w:lang w:eastAsia="vi-VN"/>
              </w:rPr>
              <w:t>83,17%</w:t>
            </w:r>
          </w:p>
        </w:tc>
      </w:tr>
    </w:tbl>
    <w:p w:rsidR="005E6277" w:rsidRPr="00B6214F" w:rsidRDefault="005E6277" w:rsidP="0094739B">
      <w:pPr>
        <w:spacing w:line="312" w:lineRule="auto"/>
        <w:ind w:firstLine="720"/>
        <w:rPr>
          <w:b/>
        </w:rPr>
      </w:pPr>
    </w:p>
    <w:p w:rsidR="00086979" w:rsidRPr="00B6214F" w:rsidRDefault="00086979" w:rsidP="00DC10CA">
      <w:pPr>
        <w:spacing w:line="312" w:lineRule="auto"/>
        <w:ind w:firstLine="720"/>
        <w:jc w:val="both"/>
      </w:pPr>
      <w:r w:rsidRPr="00B6214F">
        <w:t>* Kết quả về liên thông dữ liệu</w:t>
      </w:r>
    </w:p>
    <w:p w:rsidR="00086979" w:rsidRPr="00B6214F" w:rsidRDefault="00086979" w:rsidP="00DC10CA">
      <w:pPr>
        <w:spacing w:line="312" w:lineRule="auto"/>
        <w:ind w:firstLine="720"/>
        <w:jc w:val="both"/>
      </w:pPr>
      <w:r w:rsidRPr="00B6214F">
        <w:t>Người dân đi khám các cơ sở khám chữa bệnh trong tỉnh đều được liên thông vào hồ sơ sức khỏe (ước tính 85 % hồ sơ được liên thông).</w:t>
      </w:r>
    </w:p>
    <w:p w:rsidR="00CD4555" w:rsidRPr="00B6214F" w:rsidRDefault="00C06634" w:rsidP="00DC10CA">
      <w:pPr>
        <w:spacing w:line="312" w:lineRule="auto"/>
        <w:ind w:firstLine="720"/>
        <w:jc w:val="both"/>
        <w:rPr>
          <w:b/>
        </w:rPr>
      </w:pPr>
      <w:r w:rsidRPr="00B6214F">
        <w:rPr>
          <w:b/>
        </w:rPr>
        <w:t>4</w:t>
      </w:r>
      <w:r w:rsidR="00CD4555" w:rsidRPr="00B6214F">
        <w:rPr>
          <w:b/>
        </w:rPr>
        <w:t>. Các khó khăn vướng mắc</w:t>
      </w:r>
    </w:p>
    <w:p w:rsidR="00CD4555" w:rsidRPr="00B6214F" w:rsidRDefault="00C06634" w:rsidP="00DC10CA">
      <w:pPr>
        <w:spacing w:line="312" w:lineRule="auto"/>
        <w:ind w:firstLine="720"/>
        <w:jc w:val="both"/>
      </w:pPr>
      <w:r w:rsidRPr="00B6214F">
        <w:t>4</w:t>
      </w:r>
      <w:r w:rsidR="00B21D60" w:rsidRPr="00B6214F">
        <w:t>.</w:t>
      </w:r>
      <w:r w:rsidR="00CD4555" w:rsidRPr="00B6214F">
        <w:t>1. Về nhân lực: Nhân lực lập hồ sơ sức khỏe chủ yếu là cán bộ của Trạm Y tế, nhân viên y tế thôn bản (đi điều tra, mời khám), kỹ năng thực hiện về lĩnh vực công nghệ thông tin, máy tính chưa đáp ứng yêu cầu; Cán bộ y tế so với số người dân trên địa bàn chưa thể đáp ứng công việc điều tra trong thời gian ngắn (6 tháng).</w:t>
      </w:r>
    </w:p>
    <w:p w:rsidR="00CD4555" w:rsidRPr="00B6214F" w:rsidRDefault="00C06634" w:rsidP="00DC10CA">
      <w:pPr>
        <w:spacing w:line="312" w:lineRule="auto"/>
        <w:ind w:firstLine="720"/>
        <w:jc w:val="both"/>
      </w:pPr>
      <w:r w:rsidRPr="00B6214F">
        <w:t>4</w:t>
      </w:r>
      <w:r w:rsidR="00B21D60" w:rsidRPr="00B6214F">
        <w:t>.</w:t>
      </w:r>
      <w:r w:rsidR="00CD4555" w:rsidRPr="00B6214F">
        <w:t>2. Về trang thiết bị: Trang thiết bị tại Trạm Y tế đặc biệt là máy tính, mỗi Trạm Y tế chỉ có 01 máy tính hoạt động được nên vừa thực hiện công việc khám chữa bệnh vừa thực hiện nhập dữ liệu hồ sơ sức khỏe gặp rất nhiều khó khăn.</w:t>
      </w:r>
    </w:p>
    <w:p w:rsidR="00CD4555" w:rsidRPr="00B6214F" w:rsidRDefault="00C06634" w:rsidP="00DC10CA">
      <w:pPr>
        <w:spacing w:line="312" w:lineRule="auto"/>
        <w:ind w:firstLine="720"/>
        <w:jc w:val="both"/>
      </w:pPr>
      <w:r w:rsidRPr="00B6214F">
        <w:t>4</w:t>
      </w:r>
      <w:r w:rsidR="00B21D60" w:rsidRPr="00B6214F">
        <w:t>.</w:t>
      </w:r>
      <w:r w:rsidR="00CD4555" w:rsidRPr="00B6214F">
        <w:t xml:space="preserve">3. Phần mềm, hệ thống mạng: </w:t>
      </w:r>
    </w:p>
    <w:p w:rsidR="00684C1B" w:rsidRPr="00B6214F" w:rsidRDefault="00CD4555" w:rsidP="00DC10CA">
      <w:pPr>
        <w:spacing w:line="312" w:lineRule="auto"/>
        <w:ind w:left="720"/>
        <w:jc w:val="both"/>
      </w:pPr>
      <w:r w:rsidRPr="00B6214F">
        <w:t xml:space="preserve">- </w:t>
      </w:r>
      <w:r w:rsidR="00B21D60" w:rsidRPr="00B6214F">
        <w:t>Do phần mềm mới triển khai nên chưa hoàn thiện.</w:t>
      </w:r>
    </w:p>
    <w:p w:rsidR="00684C1B" w:rsidRPr="00B6214F" w:rsidRDefault="00B21D60" w:rsidP="00DC10CA">
      <w:pPr>
        <w:spacing w:line="312" w:lineRule="auto"/>
        <w:ind w:left="720"/>
        <w:jc w:val="both"/>
      </w:pPr>
      <w:r w:rsidRPr="00B6214F">
        <w:t>- Đường truyền chậm, nhiều Trạm Y tế chưa có đường truyền tốc độ cao (sử dụng USB 3G) nên tiến độ nhập dữ liệu cũng không đạt yêu cầu.</w:t>
      </w:r>
    </w:p>
    <w:p w:rsidR="00684C1B" w:rsidRPr="00B6214F" w:rsidRDefault="00B21D60" w:rsidP="00DC10CA">
      <w:pPr>
        <w:spacing w:line="312" w:lineRule="auto"/>
        <w:ind w:left="720"/>
        <w:jc w:val="both"/>
      </w:pPr>
      <w:r w:rsidRPr="00B6214F">
        <w:t>- Do phần mềm chưa tương thích với phần mềm KCB nên liên thông chưa đạt yêu cầu.</w:t>
      </w:r>
    </w:p>
    <w:p w:rsidR="00CD4555" w:rsidRPr="00B6214F" w:rsidRDefault="00CD4555" w:rsidP="00DC10CA">
      <w:pPr>
        <w:spacing w:line="312" w:lineRule="auto"/>
        <w:ind w:firstLine="720"/>
        <w:jc w:val="both"/>
      </w:pPr>
      <w:r w:rsidRPr="00B6214F">
        <w:lastRenderedPageBreak/>
        <w:t xml:space="preserve">- Do số lượng nhân khẩu và hộ gia đình trên hệ thống phần mềm chưa đầy đủ, chính xác nên khi kết nối, liên thông dữ liệu khám chữa bệnh lại phát sinh thêm nhân khẩu trên hệ thống (hiện đã phát sinh gần </w:t>
      </w:r>
      <w:r w:rsidR="00EE134B" w:rsidRPr="00B6214F">
        <w:t>2</w:t>
      </w:r>
      <w:r w:rsidRPr="00B6214F">
        <w:t>00.000 nhân khẩu trên hệ thống).</w:t>
      </w:r>
    </w:p>
    <w:p w:rsidR="00EE134B" w:rsidRPr="00B6214F" w:rsidRDefault="00C06634" w:rsidP="00DC10CA">
      <w:pPr>
        <w:spacing w:line="312" w:lineRule="auto"/>
        <w:ind w:firstLine="720"/>
        <w:jc w:val="both"/>
      </w:pPr>
      <w:r w:rsidRPr="00B6214F">
        <w:t>4</w:t>
      </w:r>
      <w:r w:rsidR="00B21D60" w:rsidRPr="00B6214F">
        <w:t>.4</w:t>
      </w:r>
      <w:r w:rsidR="00EE134B" w:rsidRPr="00B6214F">
        <w:t>. Khó khăn trong việc liên thông dữ liệu</w:t>
      </w:r>
    </w:p>
    <w:p w:rsidR="00EE134B" w:rsidRPr="00B6214F" w:rsidRDefault="00EE134B" w:rsidP="00DC10CA">
      <w:pPr>
        <w:spacing w:line="312" w:lineRule="auto"/>
        <w:ind w:firstLine="720"/>
        <w:jc w:val="both"/>
      </w:pPr>
      <w:r w:rsidRPr="00B6214F">
        <w:t>Do người dân chưa có mã định danh nên trong quá trình liên thông dữ liệu từ các phần mềm khám chữa bệnh (VNPT, Viettel, FPT…) vào hệ thống hồ sơ sức khỏe chưa trùng khớp nên không liên thông được dẫn đến phát sinh tăng nhân khẩu trên hệ thống.</w:t>
      </w:r>
    </w:p>
    <w:p w:rsidR="00EE134B" w:rsidRPr="00B6214F" w:rsidRDefault="00C06634" w:rsidP="00DC10CA">
      <w:pPr>
        <w:spacing w:line="312" w:lineRule="auto"/>
        <w:ind w:firstLine="720"/>
        <w:jc w:val="both"/>
        <w:rPr>
          <w:b/>
        </w:rPr>
      </w:pPr>
      <w:r w:rsidRPr="00B6214F">
        <w:rPr>
          <w:b/>
        </w:rPr>
        <w:t>5</w:t>
      </w:r>
      <w:r w:rsidR="00B21D60" w:rsidRPr="00B6214F">
        <w:rPr>
          <w:b/>
        </w:rPr>
        <w:t>. Kiến nghị đề xuất</w:t>
      </w:r>
    </w:p>
    <w:p w:rsidR="00684C1B" w:rsidRPr="00B6214F" w:rsidRDefault="00086979" w:rsidP="00DC10CA">
      <w:pPr>
        <w:spacing w:line="312" w:lineRule="auto"/>
        <w:ind w:left="360" w:firstLine="360"/>
        <w:jc w:val="both"/>
      </w:pPr>
      <w:r w:rsidRPr="00B6214F">
        <w:t xml:space="preserve">- </w:t>
      </w:r>
      <w:r w:rsidR="00B21D60" w:rsidRPr="00B6214F">
        <w:t xml:space="preserve">Bộ ra quy định về chuẩn hóa </w:t>
      </w:r>
      <w:r w:rsidR="003503F0">
        <w:rPr>
          <w:lang w:val="en-US"/>
        </w:rPr>
        <w:t>m</w:t>
      </w:r>
      <w:r w:rsidR="00B21D60" w:rsidRPr="00B6214F">
        <w:t>ã ID Y tế cá nhân (BHXH có mã An sinh, Mã công dân…)</w:t>
      </w:r>
      <w:r w:rsidRPr="00B6214F">
        <w:t>.</w:t>
      </w:r>
    </w:p>
    <w:p w:rsidR="009113B5" w:rsidRPr="00B6214F" w:rsidRDefault="00086979" w:rsidP="00DC10CA">
      <w:pPr>
        <w:spacing w:line="312" w:lineRule="auto"/>
        <w:ind w:firstLine="720"/>
        <w:jc w:val="both"/>
        <w:rPr>
          <w:rFonts w:eastAsia="Calibri"/>
        </w:rPr>
      </w:pPr>
      <w:r w:rsidRPr="00B6214F">
        <w:t xml:space="preserve">- </w:t>
      </w:r>
      <w:r w:rsidR="009113B5" w:rsidRPr="00B6214F">
        <w:rPr>
          <w:rFonts w:eastAsia="Calibri"/>
        </w:rPr>
        <w:t xml:space="preserve">Bộ Y tế, Cục Quản </w:t>
      </w:r>
      <w:r w:rsidR="00D04304">
        <w:rPr>
          <w:rFonts w:eastAsia="Calibri"/>
          <w:lang w:val="en-US"/>
        </w:rPr>
        <w:t>l</w:t>
      </w:r>
      <w:r w:rsidR="009113B5" w:rsidRPr="00B6214F">
        <w:rPr>
          <w:rFonts w:eastAsia="Calibri"/>
        </w:rPr>
        <w:t>ý Khám</w:t>
      </w:r>
      <w:r w:rsidR="00D04304">
        <w:rPr>
          <w:rFonts w:eastAsia="Calibri"/>
          <w:lang w:val="en-US"/>
        </w:rPr>
        <w:t>,</w:t>
      </w:r>
      <w:r w:rsidR="009113B5" w:rsidRPr="00B6214F">
        <w:rPr>
          <w:rFonts w:eastAsia="Calibri"/>
        </w:rPr>
        <w:t xml:space="preserve"> </w:t>
      </w:r>
      <w:r w:rsidR="00D04304">
        <w:rPr>
          <w:rFonts w:eastAsia="Calibri"/>
          <w:lang w:val="en-US"/>
        </w:rPr>
        <w:t>c</w:t>
      </w:r>
      <w:r w:rsidR="009113B5" w:rsidRPr="00B6214F">
        <w:rPr>
          <w:rFonts w:eastAsia="Calibri"/>
        </w:rPr>
        <w:t xml:space="preserve">hữa </w:t>
      </w:r>
      <w:r w:rsidR="00CD4E02">
        <w:rPr>
          <w:rFonts w:eastAsia="Calibri"/>
          <w:lang w:val="en-US"/>
        </w:rPr>
        <w:t>b</w:t>
      </w:r>
      <w:r w:rsidR="009113B5" w:rsidRPr="00B6214F">
        <w:rPr>
          <w:rFonts w:eastAsia="Calibri"/>
        </w:rPr>
        <w:t>ệnh hỗ trợ chỉ đạo một số Bệnh viện tuyến T</w:t>
      </w:r>
      <w:r w:rsidR="00CF7AB4">
        <w:rPr>
          <w:rFonts w:eastAsia="Calibri"/>
          <w:lang w:val="en-US"/>
        </w:rPr>
        <w:t>rung ương</w:t>
      </w:r>
      <w:r w:rsidR="009113B5" w:rsidRPr="00B6214F">
        <w:rPr>
          <w:rFonts w:eastAsia="Calibri"/>
        </w:rPr>
        <w:t xml:space="preserve"> và các đơn vị liên quan thực hiện kết nối dữ liệu với Hệ thống Hồ sơ sức khỏe cá nhân đang triển khai tại tỉnh để liên thông từ tuyến dưới lên tuyến trên và ngược lại.</w:t>
      </w:r>
    </w:p>
    <w:p w:rsidR="00C06634" w:rsidRPr="00B6214F" w:rsidRDefault="00C06634" w:rsidP="00DC10CA">
      <w:pPr>
        <w:spacing w:line="312" w:lineRule="auto"/>
        <w:ind w:firstLine="720"/>
        <w:jc w:val="both"/>
        <w:rPr>
          <w:rFonts w:eastAsia="Calibri"/>
          <w:b/>
        </w:rPr>
      </w:pPr>
      <w:r w:rsidRPr="00B6214F">
        <w:rPr>
          <w:rFonts w:eastAsia="Calibri"/>
          <w:b/>
        </w:rPr>
        <w:t>6. Kinh nghiệm triển khai</w:t>
      </w:r>
    </w:p>
    <w:p w:rsidR="00C06634" w:rsidRPr="00B6214F" w:rsidRDefault="00C06634" w:rsidP="00DC10CA">
      <w:pPr>
        <w:spacing w:line="312" w:lineRule="auto"/>
        <w:ind w:firstLine="720"/>
        <w:jc w:val="both"/>
        <w:rPr>
          <w:rFonts w:eastAsia="Calibri"/>
        </w:rPr>
      </w:pPr>
      <w:r w:rsidRPr="00B6214F">
        <w:rPr>
          <w:rFonts w:eastAsia="Calibri"/>
        </w:rPr>
        <w:t>Có sự chỉ đạo quyết liệt của Tỉnh ủy; UBND;</w:t>
      </w:r>
      <w:r w:rsidR="003C41F6" w:rsidRPr="00B6214F">
        <w:rPr>
          <w:rFonts w:eastAsia="Calibri"/>
        </w:rPr>
        <w:t xml:space="preserve"> HĐND</w:t>
      </w:r>
      <w:r w:rsidRPr="00B6214F">
        <w:rPr>
          <w:rFonts w:eastAsia="Calibri"/>
        </w:rPr>
        <w:t xml:space="preserve"> các sở, ban, ngành đoàn thể cấp tỉnh; UBND các huyện</w:t>
      </w:r>
      <w:r w:rsidR="003C41F6" w:rsidRPr="00B6214F">
        <w:rPr>
          <w:rFonts w:eastAsia="Calibri"/>
        </w:rPr>
        <w:t>,</w:t>
      </w:r>
      <w:r w:rsidRPr="00B6214F">
        <w:rPr>
          <w:rFonts w:eastAsia="Calibri"/>
        </w:rPr>
        <w:t xml:space="preserve"> thành phố</w:t>
      </w:r>
      <w:r w:rsidR="003C41F6" w:rsidRPr="00B6214F">
        <w:rPr>
          <w:rFonts w:eastAsia="Calibri"/>
        </w:rPr>
        <w:t>,</w:t>
      </w:r>
      <w:r w:rsidRPr="00B6214F">
        <w:rPr>
          <w:rFonts w:eastAsia="Calibri"/>
        </w:rPr>
        <w:t xml:space="preserve"> thị xã và đ</w:t>
      </w:r>
      <w:r w:rsidR="003C41F6" w:rsidRPr="00B6214F">
        <w:rPr>
          <w:rFonts w:eastAsia="Calibri"/>
        </w:rPr>
        <w:t>ặ</w:t>
      </w:r>
      <w:r w:rsidRPr="00B6214F">
        <w:rPr>
          <w:rFonts w:eastAsia="Calibri"/>
        </w:rPr>
        <w:t xml:space="preserve">c biệt là sự nổ lực của cán bộ toàn ngành y tế từ Sở Y tế đến Trạm </w:t>
      </w:r>
      <w:r w:rsidR="003C41F6" w:rsidRPr="00B6214F">
        <w:rPr>
          <w:rFonts w:eastAsia="Calibri"/>
        </w:rPr>
        <w:t>Y tế xã và nhân viên y tế thôn bản.</w:t>
      </w:r>
    </w:p>
    <w:p w:rsidR="00B21D60" w:rsidRPr="00597C09" w:rsidRDefault="006D3CEB" w:rsidP="0094739B">
      <w:pPr>
        <w:spacing w:line="312" w:lineRule="auto"/>
        <w:ind w:firstLine="720"/>
        <w:jc w:val="both"/>
        <w:rPr>
          <w:lang w:val="en-US"/>
        </w:rPr>
      </w:pPr>
      <w:r w:rsidRPr="00B6214F">
        <w:t>Kinh phí thực hiện Kế hoạch từ ngân sách của tỉnh gần 6.000 đồng/ 01</w:t>
      </w:r>
      <w:r w:rsidR="00B6214F" w:rsidRPr="00B6214F">
        <w:t xml:space="preserve"> người dân</w:t>
      </w:r>
      <w:r w:rsidR="00597C09">
        <w:t>.</w:t>
      </w:r>
    </w:p>
    <w:p w:rsidR="00FA1C66" w:rsidRDefault="00FA1C66" w:rsidP="00FA1C66">
      <w:pPr>
        <w:spacing w:before="60" w:after="60" w:line="276" w:lineRule="auto"/>
        <w:ind w:firstLine="720"/>
        <w:jc w:val="both"/>
        <w:rPr>
          <w:lang w:val="sv-SE"/>
        </w:rPr>
      </w:pPr>
    </w:p>
    <w:p w:rsidR="00CD4555" w:rsidRPr="00B6214F" w:rsidRDefault="00FA1C66" w:rsidP="00FA1C66">
      <w:pPr>
        <w:spacing w:before="60" w:after="60" w:line="276" w:lineRule="auto"/>
        <w:jc w:val="center"/>
      </w:pPr>
      <w:r>
        <w:rPr>
          <w:lang w:val="sv-SE"/>
        </w:rPr>
        <w:t>------------------o0o------------------</w:t>
      </w:r>
    </w:p>
    <w:sectPr w:rsidR="00CD4555" w:rsidRPr="00B6214F" w:rsidSect="001F1239">
      <w:footerReference w:type="default" r:id="rId8"/>
      <w:pgSz w:w="11906" w:h="16838"/>
      <w:pgMar w:top="851" w:right="113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232E" w:rsidRDefault="0072232E" w:rsidP="001F1239">
      <w:r>
        <w:separator/>
      </w:r>
    </w:p>
  </w:endnote>
  <w:endnote w:type="continuationSeparator" w:id="1">
    <w:p w:rsidR="0072232E" w:rsidRDefault="0072232E" w:rsidP="001F12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79"/>
    </w:tblGrid>
    <w:tr w:rsidR="001F1239">
      <w:trPr>
        <w:trHeight w:val="151"/>
      </w:trPr>
      <w:tc>
        <w:tcPr>
          <w:tcW w:w="2250" w:type="pct"/>
          <w:tcBorders>
            <w:bottom w:val="single" w:sz="4" w:space="0" w:color="5B9BD5" w:themeColor="accent1"/>
          </w:tcBorders>
        </w:tcPr>
        <w:p w:rsidR="001F1239" w:rsidRDefault="001F1239">
          <w:pPr>
            <w:pStyle w:val="Header"/>
            <w:rPr>
              <w:rFonts w:asciiTheme="majorHAnsi" w:eastAsiaTheme="majorEastAsia" w:hAnsiTheme="majorHAnsi" w:cstheme="majorBidi"/>
              <w:b/>
              <w:bCs/>
            </w:rPr>
          </w:pPr>
        </w:p>
      </w:tc>
      <w:tc>
        <w:tcPr>
          <w:tcW w:w="500" w:type="pct"/>
          <w:vMerge w:val="restart"/>
          <w:noWrap/>
          <w:vAlign w:val="center"/>
        </w:tcPr>
        <w:p w:rsidR="001F1239" w:rsidRDefault="001F1239">
          <w:pPr>
            <w:pStyle w:val="NoSpacing"/>
            <w:rPr>
              <w:rFonts w:asciiTheme="majorHAnsi" w:hAnsiTheme="majorHAnsi"/>
            </w:rPr>
          </w:pPr>
          <w:r>
            <w:rPr>
              <w:rFonts w:asciiTheme="majorHAnsi" w:hAnsiTheme="majorHAnsi"/>
              <w:b/>
            </w:rPr>
            <w:t xml:space="preserve">Page </w:t>
          </w:r>
          <w:fldSimple w:instr=" PAGE  \* MERGEFORMAT ">
            <w:r w:rsidRPr="001F1239">
              <w:rPr>
                <w:rFonts w:asciiTheme="majorHAnsi" w:hAnsiTheme="majorHAnsi"/>
                <w:b/>
                <w:noProof/>
              </w:rPr>
              <w:t>6</w:t>
            </w:r>
          </w:fldSimple>
        </w:p>
      </w:tc>
      <w:tc>
        <w:tcPr>
          <w:tcW w:w="2250" w:type="pct"/>
          <w:tcBorders>
            <w:bottom w:val="single" w:sz="4" w:space="0" w:color="5B9BD5" w:themeColor="accent1"/>
          </w:tcBorders>
        </w:tcPr>
        <w:p w:rsidR="001F1239" w:rsidRDefault="001F1239">
          <w:pPr>
            <w:pStyle w:val="Header"/>
            <w:rPr>
              <w:rFonts w:asciiTheme="majorHAnsi" w:eastAsiaTheme="majorEastAsia" w:hAnsiTheme="majorHAnsi" w:cstheme="majorBidi"/>
              <w:b/>
              <w:bCs/>
            </w:rPr>
          </w:pPr>
        </w:p>
      </w:tc>
    </w:tr>
    <w:tr w:rsidR="001F1239">
      <w:trPr>
        <w:trHeight w:val="150"/>
      </w:trPr>
      <w:tc>
        <w:tcPr>
          <w:tcW w:w="2250" w:type="pct"/>
          <w:tcBorders>
            <w:top w:val="single" w:sz="4" w:space="0" w:color="5B9BD5" w:themeColor="accent1"/>
          </w:tcBorders>
        </w:tcPr>
        <w:p w:rsidR="001F1239" w:rsidRDefault="001F1239">
          <w:pPr>
            <w:pStyle w:val="Header"/>
            <w:rPr>
              <w:rFonts w:asciiTheme="majorHAnsi" w:eastAsiaTheme="majorEastAsia" w:hAnsiTheme="majorHAnsi" w:cstheme="majorBidi"/>
              <w:b/>
              <w:bCs/>
            </w:rPr>
          </w:pPr>
        </w:p>
      </w:tc>
      <w:tc>
        <w:tcPr>
          <w:tcW w:w="500" w:type="pct"/>
          <w:vMerge/>
        </w:tcPr>
        <w:p w:rsidR="001F1239" w:rsidRDefault="001F1239">
          <w:pPr>
            <w:pStyle w:val="Header"/>
            <w:jc w:val="center"/>
            <w:rPr>
              <w:rFonts w:asciiTheme="majorHAnsi" w:eastAsiaTheme="majorEastAsia" w:hAnsiTheme="majorHAnsi" w:cstheme="majorBidi"/>
              <w:b/>
              <w:bCs/>
            </w:rPr>
          </w:pPr>
        </w:p>
      </w:tc>
      <w:tc>
        <w:tcPr>
          <w:tcW w:w="2250" w:type="pct"/>
          <w:tcBorders>
            <w:top w:val="single" w:sz="4" w:space="0" w:color="5B9BD5" w:themeColor="accent1"/>
          </w:tcBorders>
        </w:tcPr>
        <w:p w:rsidR="001F1239" w:rsidRDefault="001F1239">
          <w:pPr>
            <w:pStyle w:val="Header"/>
            <w:rPr>
              <w:rFonts w:asciiTheme="majorHAnsi" w:eastAsiaTheme="majorEastAsia" w:hAnsiTheme="majorHAnsi" w:cstheme="majorBidi"/>
              <w:b/>
              <w:bCs/>
            </w:rPr>
          </w:pPr>
        </w:p>
      </w:tc>
    </w:tr>
  </w:tbl>
  <w:p w:rsidR="001F1239" w:rsidRDefault="001F123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232E" w:rsidRDefault="0072232E" w:rsidP="001F1239">
      <w:r>
        <w:separator/>
      </w:r>
    </w:p>
  </w:footnote>
  <w:footnote w:type="continuationSeparator" w:id="1">
    <w:p w:rsidR="0072232E" w:rsidRDefault="0072232E" w:rsidP="001F1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F74DD"/>
    <w:multiLevelType w:val="hybridMultilevel"/>
    <w:tmpl w:val="43C2E504"/>
    <w:lvl w:ilvl="0" w:tplc="CBA40B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932A30"/>
    <w:multiLevelType w:val="hybridMultilevel"/>
    <w:tmpl w:val="48204044"/>
    <w:lvl w:ilvl="0" w:tplc="E4D67980">
      <w:start w:val="1"/>
      <w:numFmt w:val="decimal"/>
      <w:lvlText w:val="%1."/>
      <w:lvlJc w:val="left"/>
      <w:pPr>
        <w:tabs>
          <w:tab w:val="num" w:pos="720"/>
        </w:tabs>
        <w:ind w:left="720" w:hanging="360"/>
      </w:pPr>
    </w:lvl>
    <w:lvl w:ilvl="1" w:tplc="B7D050A6" w:tentative="1">
      <w:start w:val="1"/>
      <w:numFmt w:val="decimal"/>
      <w:lvlText w:val="%2."/>
      <w:lvlJc w:val="left"/>
      <w:pPr>
        <w:tabs>
          <w:tab w:val="num" w:pos="1440"/>
        </w:tabs>
        <w:ind w:left="1440" w:hanging="360"/>
      </w:pPr>
    </w:lvl>
    <w:lvl w:ilvl="2" w:tplc="714AB442" w:tentative="1">
      <w:start w:val="1"/>
      <w:numFmt w:val="decimal"/>
      <w:lvlText w:val="%3."/>
      <w:lvlJc w:val="left"/>
      <w:pPr>
        <w:tabs>
          <w:tab w:val="num" w:pos="2160"/>
        </w:tabs>
        <w:ind w:left="2160" w:hanging="360"/>
      </w:pPr>
    </w:lvl>
    <w:lvl w:ilvl="3" w:tplc="EAC650B8" w:tentative="1">
      <w:start w:val="1"/>
      <w:numFmt w:val="decimal"/>
      <w:lvlText w:val="%4."/>
      <w:lvlJc w:val="left"/>
      <w:pPr>
        <w:tabs>
          <w:tab w:val="num" w:pos="2880"/>
        </w:tabs>
        <w:ind w:left="2880" w:hanging="360"/>
      </w:pPr>
    </w:lvl>
    <w:lvl w:ilvl="4" w:tplc="0A6E6D36" w:tentative="1">
      <w:start w:val="1"/>
      <w:numFmt w:val="decimal"/>
      <w:lvlText w:val="%5."/>
      <w:lvlJc w:val="left"/>
      <w:pPr>
        <w:tabs>
          <w:tab w:val="num" w:pos="3600"/>
        </w:tabs>
        <w:ind w:left="3600" w:hanging="360"/>
      </w:pPr>
    </w:lvl>
    <w:lvl w:ilvl="5" w:tplc="14320A5C" w:tentative="1">
      <w:start w:val="1"/>
      <w:numFmt w:val="decimal"/>
      <w:lvlText w:val="%6."/>
      <w:lvlJc w:val="left"/>
      <w:pPr>
        <w:tabs>
          <w:tab w:val="num" w:pos="4320"/>
        </w:tabs>
        <w:ind w:left="4320" w:hanging="360"/>
      </w:pPr>
    </w:lvl>
    <w:lvl w:ilvl="6" w:tplc="E968BAF4" w:tentative="1">
      <w:start w:val="1"/>
      <w:numFmt w:val="decimal"/>
      <w:lvlText w:val="%7."/>
      <w:lvlJc w:val="left"/>
      <w:pPr>
        <w:tabs>
          <w:tab w:val="num" w:pos="5040"/>
        </w:tabs>
        <w:ind w:left="5040" w:hanging="360"/>
      </w:pPr>
    </w:lvl>
    <w:lvl w:ilvl="7" w:tplc="D0B2B626" w:tentative="1">
      <w:start w:val="1"/>
      <w:numFmt w:val="decimal"/>
      <w:lvlText w:val="%8."/>
      <w:lvlJc w:val="left"/>
      <w:pPr>
        <w:tabs>
          <w:tab w:val="num" w:pos="5760"/>
        </w:tabs>
        <w:ind w:left="5760" w:hanging="360"/>
      </w:pPr>
    </w:lvl>
    <w:lvl w:ilvl="8" w:tplc="5F465E42" w:tentative="1">
      <w:start w:val="1"/>
      <w:numFmt w:val="decimal"/>
      <w:lvlText w:val="%9."/>
      <w:lvlJc w:val="left"/>
      <w:pPr>
        <w:tabs>
          <w:tab w:val="num" w:pos="6480"/>
        </w:tabs>
        <w:ind w:left="6480" w:hanging="360"/>
      </w:pPr>
    </w:lvl>
  </w:abstractNum>
  <w:abstractNum w:abstractNumId="2">
    <w:nsid w:val="354849B5"/>
    <w:multiLevelType w:val="hybridMultilevel"/>
    <w:tmpl w:val="AD621DA6"/>
    <w:lvl w:ilvl="0" w:tplc="EBC44A88">
      <w:start w:val="1"/>
      <w:numFmt w:val="bullet"/>
      <w:lvlText w:val="-"/>
      <w:lvlJc w:val="left"/>
      <w:pPr>
        <w:tabs>
          <w:tab w:val="num" w:pos="720"/>
        </w:tabs>
        <w:ind w:left="720" w:hanging="360"/>
      </w:pPr>
      <w:rPr>
        <w:rFonts w:ascii="Times New Roman" w:hAnsi="Times New Roman" w:hint="default"/>
      </w:rPr>
    </w:lvl>
    <w:lvl w:ilvl="1" w:tplc="ACE45B46" w:tentative="1">
      <w:start w:val="1"/>
      <w:numFmt w:val="bullet"/>
      <w:lvlText w:val="-"/>
      <w:lvlJc w:val="left"/>
      <w:pPr>
        <w:tabs>
          <w:tab w:val="num" w:pos="1440"/>
        </w:tabs>
        <w:ind w:left="1440" w:hanging="360"/>
      </w:pPr>
      <w:rPr>
        <w:rFonts w:ascii="Times New Roman" w:hAnsi="Times New Roman" w:hint="default"/>
      </w:rPr>
    </w:lvl>
    <w:lvl w:ilvl="2" w:tplc="E12CEB26" w:tentative="1">
      <w:start w:val="1"/>
      <w:numFmt w:val="bullet"/>
      <w:lvlText w:val="-"/>
      <w:lvlJc w:val="left"/>
      <w:pPr>
        <w:tabs>
          <w:tab w:val="num" w:pos="2160"/>
        </w:tabs>
        <w:ind w:left="2160" w:hanging="360"/>
      </w:pPr>
      <w:rPr>
        <w:rFonts w:ascii="Times New Roman" w:hAnsi="Times New Roman" w:hint="default"/>
      </w:rPr>
    </w:lvl>
    <w:lvl w:ilvl="3" w:tplc="AE54681A" w:tentative="1">
      <w:start w:val="1"/>
      <w:numFmt w:val="bullet"/>
      <w:lvlText w:val="-"/>
      <w:lvlJc w:val="left"/>
      <w:pPr>
        <w:tabs>
          <w:tab w:val="num" w:pos="2880"/>
        </w:tabs>
        <w:ind w:left="2880" w:hanging="360"/>
      </w:pPr>
      <w:rPr>
        <w:rFonts w:ascii="Times New Roman" w:hAnsi="Times New Roman" w:hint="default"/>
      </w:rPr>
    </w:lvl>
    <w:lvl w:ilvl="4" w:tplc="11E6F8A4" w:tentative="1">
      <w:start w:val="1"/>
      <w:numFmt w:val="bullet"/>
      <w:lvlText w:val="-"/>
      <w:lvlJc w:val="left"/>
      <w:pPr>
        <w:tabs>
          <w:tab w:val="num" w:pos="3600"/>
        </w:tabs>
        <w:ind w:left="3600" w:hanging="360"/>
      </w:pPr>
      <w:rPr>
        <w:rFonts w:ascii="Times New Roman" w:hAnsi="Times New Roman" w:hint="default"/>
      </w:rPr>
    </w:lvl>
    <w:lvl w:ilvl="5" w:tplc="66A2B174" w:tentative="1">
      <w:start w:val="1"/>
      <w:numFmt w:val="bullet"/>
      <w:lvlText w:val="-"/>
      <w:lvlJc w:val="left"/>
      <w:pPr>
        <w:tabs>
          <w:tab w:val="num" w:pos="4320"/>
        </w:tabs>
        <w:ind w:left="4320" w:hanging="360"/>
      </w:pPr>
      <w:rPr>
        <w:rFonts w:ascii="Times New Roman" w:hAnsi="Times New Roman" w:hint="default"/>
      </w:rPr>
    </w:lvl>
    <w:lvl w:ilvl="6" w:tplc="628C1E84" w:tentative="1">
      <w:start w:val="1"/>
      <w:numFmt w:val="bullet"/>
      <w:lvlText w:val="-"/>
      <w:lvlJc w:val="left"/>
      <w:pPr>
        <w:tabs>
          <w:tab w:val="num" w:pos="5040"/>
        </w:tabs>
        <w:ind w:left="5040" w:hanging="360"/>
      </w:pPr>
      <w:rPr>
        <w:rFonts w:ascii="Times New Roman" w:hAnsi="Times New Roman" w:hint="default"/>
      </w:rPr>
    </w:lvl>
    <w:lvl w:ilvl="7" w:tplc="ED349794" w:tentative="1">
      <w:start w:val="1"/>
      <w:numFmt w:val="bullet"/>
      <w:lvlText w:val="-"/>
      <w:lvlJc w:val="left"/>
      <w:pPr>
        <w:tabs>
          <w:tab w:val="num" w:pos="5760"/>
        </w:tabs>
        <w:ind w:left="5760" w:hanging="360"/>
      </w:pPr>
      <w:rPr>
        <w:rFonts w:ascii="Times New Roman" w:hAnsi="Times New Roman" w:hint="default"/>
      </w:rPr>
    </w:lvl>
    <w:lvl w:ilvl="8" w:tplc="8D488402" w:tentative="1">
      <w:start w:val="1"/>
      <w:numFmt w:val="bullet"/>
      <w:lvlText w:val="-"/>
      <w:lvlJc w:val="left"/>
      <w:pPr>
        <w:tabs>
          <w:tab w:val="num" w:pos="6480"/>
        </w:tabs>
        <w:ind w:left="6480" w:hanging="360"/>
      </w:pPr>
      <w:rPr>
        <w:rFonts w:ascii="Times New Roman" w:hAnsi="Times New Roman" w:hint="default"/>
      </w:rPr>
    </w:lvl>
  </w:abstractNum>
  <w:abstractNum w:abstractNumId="3">
    <w:nsid w:val="458D68C0"/>
    <w:multiLevelType w:val="hybridMultilevel"/>
    <w:tmpl w:val="BC14E65C"/>
    <w:lvl w:ilvl="0" w:tplc="E3E2E974">
      <w:start w:val="1"/>
      <w:numFmt w:val="bullet"/>
      <w:lvlText w:val="-"/>
      <w:lvlJc w:val="left"/>
      <w:pPr>
        <w:tabs>
          <w:tab w:val="num" w:pos="720"/>
        </w:tabs>
        <w:ind w:left="720" w:hanging="360"/>
      </w:pPr>
      <w:rPr>
        <w:rFonts w:ascii="Times New Roman" w:hAnsi="Times New Roman" w:hint="default"/>
      </w:rPr>
    </w:lvl>
    <w:lvl w:ilvl="1" w:tplc="ADB23C56" w:tentative="1">
      <w:start w:val="1"/>
      <w:numFmt w:val="bullet"/>
      <w:lvlText w:val="-"/>
      <w:lvlJc w:val="left"/>
      <w:pPr>
        <w:tabs>
          <w:tab w:val="num" w:pos="1440"/>
        </w:tabs>
        <w:ind w:left="1440" w:hanging="360"/>
      </w:pPr>
      <w:rPr>
        <w:rFonts w:ascii="Times New Roman" w:hAnsi="Times New Roman" w:hint="default"/>
      </w:rPr>
    </w:lvl>
    <w:lvl w:ilvl="2" w:tplc="F814BF64" w:tentative="1">
      <w:start w:val="1"/>
      <w:numFmt w:val="bullet"/>
      <w:lvlText w:val="-"/>
      <w:lvlJc w:val="left"/>
      <w:pPr>
        <w:tabs>
          <w:tab w:val="num" w:pos="2160"/>
        </w:tabs>
        <w:ind w:left="2160" w:hanging="360"/>
      </w:pPr>
      <w:rPr>
        <w:rFonts w:ascii="Times New Roman" w:hAnsi="Times New Roman" w:hint="default"/>
      </w:rPr>
    </w:lvl>
    <w:lvl w:ilvl="3" w:tplc="1A9C2C7C" w:tentative="1">
      <w:start w:val="1"/>
      <w:numFmt w:val="bullet"/>
      <w:lvlText w:val="-"/>
      <w:lvlJc w:val="left"/>
      <w:pPr>
        <w:tabs>
          <w:tab w:val="num" w:pos="2880"/>
        </w:tabs>
        <w:ind w:left="2880" w:hanging="360"/>
      </w:pPr>
      <w:rPr>
        <w:rFonts w:ascii="Times New Roman" w:hAnsi="Times New Roman" w:hint="default"/>
      </w:rPr>
    </w:lvl>
    <w:lvl w:ilvl="4" w:tplc="15326530" w:tentative="1">
      <w:start w:val="1"/>
      <w:numFmt w:val="bullet"/>
      <w:lvlText w:val="-"/>
      <w:lvlJc w:val="left"/>
      <w:pPr>
        <w:tabs>
          <w:tab w:val="num" w:pos="3600"/>
        </w:tabs>
        <w:ind w:left="3600" w:hanging="360"/>
      </w:pPr>
      <w:rPr>
        <w:rFonts w:ascii="Times New Roman" w:hAnsi="Times New Roman" w:hint="default"/>
      </w:rPr>
    </w:lvl>
    <w:lvl w:ilvl="5" w:tplc="439C22BE" w:tentative="1">
      <w:start w:val="1"/>
      <w:numFmt w:val="bullet"/>
      <w:lvlText w:val="-"/>
      <w:lvlJc w:val="left"/>
      <w:pPr>
        <w:tabs>
          <w:tab w:val="num" w:pos="4320"/>
        </w:tabs>
        <w:ind w:left="4320" w:hanging="360"/>
      </w:pPr>
      <w:rPr>
        <w:rFonts w:ascii="Times New Roman" w:hAnsi="Times New Roman" w:hint="default"/>
      </w:rPr>
    </w:lvl>
    <w:lvl w:ilvl="6" w:tplc="435C777A" w:tentative="1">
      <w:start w:val="1"/>
      <w:numFmt w:val="bullet"/>
      <w:lvlText w:val="-"/>
      <w:lvlJc w:val="left"/>
      <w:pPr>
        <w:tabs>
          <w:tab w:val="num" w:pos="5040"/>
        </w:tabs>
        <w:ind w:left="5040" w:hanging="360"/>
      </w:pPr>
      <w:rPr>
        <w:rFonts w:ascii="Times New Roman" w:hAnsi="Times New Roman" w:hint="default"/>
      </w:rPr>
    </w:lvl>
    <w:lvl w:ilvl="7" w:tplc="F6FA5FAE" w:tentative="1">
      <w:start w:val="1"/>
      <w:numFmt w:val="bullet"/>
      <w:lvlText w:val="-"/>
      <w:lvlJc w:val="left"/>
      <w:pPr>
        <w:tabs>
          <w:tab w:val="num" w:pos="5760"/>
        </w:tabs>
        <w:ind w:left="5760" w:hanging="360"/>
      </w:pPr>
      <w:rPr>
        <w:rFonts w:ascii="Times New Roman" w:hAnsi="Times New Roman" w:hint="default"/>
      </w:rPr>
    </w:lvl>
    <w:lvl w:ilvl="8" w:tplc="0CAEDC4A" w:tentative="1">
      <w:start w:val="1"/>
      <w:numFmt w:val="bullet"/>
      <w:lvlText w:val="-"/>
      <w:lvlJc w:val="left"/>
      <w:pPr>
        <w:tabs>
          <w:tab w:val="num" w:pos="6480"/>
        </w:tabs>
        <w:ind w:left="6480" w:hanging="360"/>
      </w:pPr>
      <w:rPr>
        <w:rFonts w:ascii="Times New Roman" w:hAnsi="Times New Roman"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D4555"/>
    <w:rsid w:val="0000628B"/>
    <w:rsid w:val="00086979"/>
    <w:rsid w:val="001C07BB"/>
    <w:rsid w:val="001F1239"/>
    <w:rsid w:val="002D63D8"/>
    <w:rsid w:val="003503F0"/>
    <w:rsid w:val="00357687"/>
    <w:rsid w:val="00376EEB"/>
    <w:rsid w:val="003C41F6"/>
    <w:rsid w:val="003C738F"/>
    <w:rsid w:val="003E34D6"/>
    <w:rsid w:val="0047173D"/>
    <w:rsid w:val="00506A81"/>
    <w:rsid w:val="00597C09"/>
    <w:rsid w:val="005E6277"/>
    <w:rsid w:val="006278D6"/>
    <w:rsid w:val="00635019"/>
    <w:rsid w:val="00684C1B"/>
    <w:rsid w:val="006B7C13"/>
    <w:rsid w:val="006D3CEB"/>
    <w:rsid w:val="0072232E"/>
    <w:rsid w:val="007C3A4C"/>
    <w:rsid w:val="007D19CA"/>
    <w:rsid w:val="007D1CEB"/>
    <w:rsid w:val="00856C63"/>
    <w:rsid w:val="00860721"/>
    <w:rsid w:val="00864F1C"/>
    <w:rsid w:val="00893E9C"/>
    <w:rsid w:val="008948DB"/>
    <w:rsid w:val="008A0545"/>
    <w:rsid w:val="008A4C52"/>
    <w:rsid w:val="009113B5"/>
    <w:rsid w:val="0094739B"/>
    <w:rsid w:val="00971CD8"/>
    <w:rsid w:val="009A2B0A"/>
    <w:rsid w:val="00AC1E7E"/>
    <w:rsid w:val="00B21D60"/>
    <w:rsid w:val="00B304B9"/>
    <w:rsid w:val="00B61C34"/>
    <w:rsid w:val="00B6214F"/>
    <w:rsid w:val="00BC151F"/>
    <w:rsid w:val="00BC1550"/>
    <w:rsid w:val="00C06634"/>
    <w:rsid w:val="00CB78C6"/>
    <w:rsid w:val="00CC4E18"/>
    <w:rsid w:val="00CD4555"/>
    <w:rsid w:val="00CD4BC9"/>
    <w:rsid w:val="00CD4E02"/>
    <w:rsid w:val="00CF7AB4"/>
    <w:rsid w:val="00D04304"/>
    <w:rsid w:val="00D313E7"/>
    <w:rsid w:val="00DC10CA"/>
    <w:rsid w:val="00E00FC4"/>
    <w:rsid w:val="00E02637"/>
    <w:rsid w:val="00EE134B"/>
    <w:rsid w:val="00F96777"/>
    <w:rsid w:val="00FA1C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E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4555"/>
    <w:pPr>
      <w:ind w:left="720"/>
      <w:contextualSpacing/>
    </w:pPr>
  </w:style>
  <w:style w:type="character" w:customStyle="1" w:styleId="Bodytext3">
    <w:name w:val="Body text (3)_"/>
    <w:link w:val="Bodytext30"/>
    <w:rsid w:val="00CD4555"/>
    <w:rPr>
      <w:rFonts w:eastAsia="Times New Roman"/>
      <w:b/>
      <w:bCs/>
      <w:shd w:val="clear" w:color="auto" w:fill="FFFFFF"/>
    </w:rPr>
  </w:style>
  <w:style w:type="paragraph" w:customStyle="1" w:styleId="Bodytext30">
    <w:name w:val="Body text (3)"/>
    <w:basedOn w:val="Normal"/>
    <w:link w:val="Bodytext3"/>
    <w:rsid w:val="00CD4555"/>
    <w:pPr>
      <w:widowControl w:val="0"/>
      <w:shd w:val="clear" w:color="auto" w:fill="FFFFFF"/>
      <w:spacing w:after="240" w:line="293" w:lineRule="exact"/>
      <w:jc w:val="center"/>
    </w:pPr>
    <w:rPr>
      <w:rFonts w:eastAsia="Times New Roman"/>
      <w:b/>
      <w:bCs/>
    </w:rPr>
  </w:style>
  <w:style w:type="paragraph" w:styleId="NormalWeb">
    <w:name w:val="Normal (Web)"/>
    <w:basedOn w:val="Normal"/>
    <w:uiPriority w:val="99"/>
    <w:semiHidden/>
    <w:unhideWhenUsed/>
    <w:rsid w:val="00856C63"/>
    <w:pPr>
      <w:spacing w:before="100" w:beforeAutospacing="1" w:after="100" w:afterAutospacing="1"/>
    </w:pPr>
    <w:rPr>
      <w:rFonts w:eastAsia="Times New Roman"/>
      <w:sz w:val="24"/>
      <w:szCs w:val="24"/>
      <w:lang w:eastAsia="vi-VN"/>
    </w:rPr>
  </w:style>
  <w:style w:type="paragraph" w:styleId="Header">
    <w:name w:val="header"/>
    <w:basedOn w:val="Normal"/>
    <w:link w:val="HeaderChar"/>
    <w:uiPriority w:val="99"/>
    <w:unhideWhenUsed/>
    <w:rsid w:val="001F1239"/>
    <w:pPr>
      <w:tabs>
        <w:tab w:val="center" w:pos="4680"/>
        <w:tab w:val="right" w:pos="9360"/>
      </w:tabs>
    </w:pPr>
  </w:style>
  <w:style w:type="character" w:customStyle="1" w:styleId="HeaderChar">
    <w:name w:val="Header Char"/>
    <w:basedOn w:val="DefaultParagraphFont"/>
    <w:link w:val="Header"/>
    <w:uiPriority w:val="99"/>
    <w:rsid w:val="001F1239"/>
  </w:style>
  <w:style w:type="paragraph" w:styleId="Footer">
    <w:name w:val="footer"/>
    <w:basedOn w:val="Normal"/>
    <w:link w:val="FooterChar"/>
    <w:uiPriority w:val="99"/>
    <w:semiHidden/>
    <w:unhideWhenUsed/>
    <w:rsid w:val="001F1239"/>
    <w:pPr>
      <w:tabs>
        <w:tab w:val="center" w:pos="4680"/>
        <w:tab w:val="right" w:pos="9360"/>
      </w:tabs>
    </w:pPr>
  </w:style>
  <w:style w:type="character" w:customStyle="1" w:styleId="FooterChar">
    <w:name w:val="Footer Char"/>
    <w:basedOn w:val="DefaultParagraphFont"/>
    <w:link w:val="Footer"/>
    <w:uiPriority w:val="99"/>
    <w:semiHidden/>
    <w:rsid w:val="001F1239"/>
  </w:style>
  <w:style w:type="paragraph" w:styleId="NoSpacing">
    <w:name w:val="No Spacing"/>
    <w:link w:val="NoSpacingChar"/>
    <w:uiPriority w:val="1"/>
    <w:qFormat/>
    <w:rsid w:val="001F1239"/>
    <w:rPr>
      <w:rFonts w:asciiTheme="minorHAnsi" w:eastAsiaTheme="minorEastAsia" w:hAnsiTheme="minorHAnsi" w:cstheme="minorBidi"/>
      <w:sz w:val="22"/>
      <w:szCs w:val="22"/>
      <w:lang w:val="en-US"/>
    </w:rPr>
  </w:style>
  <w:style w:type="character" w:customStyle="1" w:styleId="NoSpacingChar">
    <w:name w:val="No Spacing Char"/>
    <w:basedOn w:val="DefaultParagraphFont"/>
    <w:link w:val="NoSpacing"/>
    <w:uiPriority w:val="1"/>
    <w:rsid w:val="001F1239"/>
    <w:rPr>
      <w:rFonts w:asciiTheme="minorHAnsi" w:eastAsiaTheme="minorEastAsia" w:hAnsiTheme="minorHAnsi" w:cstheme="minorBidi"/>
      <w:sz w:val="22"/>
      <w:szCs w:val="22"/>
      <w:lang w:val="en-US"/>
    </w:rPr>
  </w:style>
</w:styles>
</file>

<file path=word/webSettings.xml><?xml version="1.0" encoding="utf-8"?>
<w:webSettings xmlns:r="http://schemas.openxmlformats.org/officeDocument/2006/relationships" xmlns:w="http://schemas.openxmlformats.org/wordprocessingml/2006/main">
  <w:divs>
    <w:div w:id="215900015">
      <w:bodyDiv w:val="1"/>
      <w:marLeft w:val="0"/>
      <w:marRight w:val="0"/>
      <w:marTop w:val="0"/>
      <w:marBottom w:val="0"/>
      <w:divBdr>
        <w:top w:val="none" w:sz="0" w:space="0" w:color="auto"/>
        <w:left w:val="none" w:sz="0" w:space="0" w:color="auto"/>
        <w:bottom w:val="none" w:sz="0" w:space="0" w:color="auto"/>
        <w:right w:val="none" w:sz="0" w:space="0" w:color="auto"/>
      </w:divBdr>
      <w:divsChild>
        <w:div w:id="676924741">
          <w:marLeft w:val="720"/>
          <w:marRight w:val="0"/>
          <w:marTop w:val="0"/>
          <w:marBottom w:val="0"/>
          <w:divBdr>
            <w:top w:val="none" w:sz="0" w:space="0" w:color="auto"/>
            <w:left w:val="none" w:sz="0" w:space="0" w:color="auto"/>
            <w:bottom w:val="none" w:sz="0" w:space="0" w:color="auto"/>
            <w:right w:val="none" w:sz="0" w:space="0" w:color="auto"/>
          </w:divBdr>
        </w:div>
      </w:divsChild>
    </w:div>
    <w:div w:id="252201246">
      <w:bodyDiv w:val="1"/>
      <w:marLeft w:val="0"/>
      <w:marRight w:val="0"/>
      <w:marTop w:val="0"/>
      <w:marBottom w:val="0"/>
      <w:divBdr>
        <w:top w:val="none" w:sz="0" w:space="0" w:color="auto"/>
        <w:left w:val="none" w:sz="0" w:space="0" w:color="auto"/>
        <w:bottom w:val="none" w:sz="0" w:space="0" w:color="auto"/>
        <w:right w:val="none" w:sz="0" w:space="0" w:color="auto"/>
      </w:divBdr>
    </w:div>
    <w:div w:id="428428758">
      <w:bodyDiv w:val="1"/>
      <w:marLeft w:val="0"/>
      <w:marRight w:val="0"/>
      <w:marTop w:val="0"/>
      <w:marBottom w:val="0"/>
      <w:divBdr>
        <w:top w:val="none" w:sz="0" w:space="0" w:color="auto"/>
        <w:left w:val="none" w:sz="0" w:space="0" w:color="auto"/>
        <w:bottom w:val="none" w:sz="0" w:space="0" w:color="auto"/>
        <w:right w:val="none" w:sz="0" w:space="0" w:color="auto"/>
      </w:divBdr>
    </w:div>
    <w:div w:id="592905115">
      <w:bodyDiv w:val="1"/>
      <w:marLeft w:val="0"/>
      <w:marRight w:val="0"/>
      <w:marTop w:val="0"/>
      <w:marBottom w:val="0"/>
      <w:divBdr>
        <w:top w:val="none" w:sz="0" w:space="0" w:color="auto"/>
        <w:left w:val="none" w:sz="0" w:space="0" w:color="auto"/>
        <w:bottom w:val="none" w:sz="0" w:space="0" w:color="auto"/>
        <w:right w:val="none" w:sz="0" w:space="0" w:color="auto"/>
      </w:divBdr>
    </w:div>
    <w:div w:id="803079249">
      <w:bodyDiv w:val="1"/>
      <w:marLeft w:val="0"/>
      <w:marRight w:val="0"/>
      <w:marTop w:val="0"/>
      <w:marBottom w:val="0"/>
      <w:divBdr>
        <w:top w:val="none" w:sz="0" w:space="0" w:color="auto"/>
        <w:left w:val="none" w:sz="0" w:space="0" w:color="auto"/>
        <w:bottom w:val="none" w:sz="0" w:space="0" w:color="auto"/>
        <w:right w:val="none" w:sz="0" w:space="0" w:color="auto"/>
      </w:divBdr>
    </w:div>
    <w:div w:id="1081869827">
      <w:bodyDiv w:val="1"/>
      <w:marLeft w:val="0"/>
      <w:marRight w:val="0"/>
      <w:marTop w:val="0"/>
      <w:marBottom w:val="0"/>
      <w:divBdr>
        <w:top w:val="none" w:sz="0" w:space="0" w:color="auto"/>
        <w:left w:val="none" w:sz="0" w:space="0" w:color="auto"/>
        <w:bottom w:val="none" w:sz="0" w:space="0" w:color="auto"/>
        <w:right w:val="none" w:sz="0" w:space="0" w:color="auto"/>
      </w:divBdr>
    </w:div>
    <w:div w:id="1119715188">
      <w:bodyDiv w:val="1"/>
      <w:marLeft w:val="0"/>
      <w:marRight w:val="0"/>
      <w:marTop w:val="0"/>
      <w:marBottom w:val="0"/>
      <w:divBdr>
        <w:top w:val="none" w:sz="0" w:space="0" w:color="auto"/>
        <w:left w:val="none" w:sz="0" w:space="0" w:color="auto"/>
        <w:bottom w:val="none" w:sz="0" w:space="0" w:color="auto"/>
        <w:right w:val="none" w:sz="0" w:space="0" w:color="auto"/>
      </w:divBdr>
    </w:div>
    <w:div w:id="1261446413">
      <w:bodyDiv w:val="1"/>
      <w:marLeft w:val="0"/>
      <w:marRight w:val="0"/>
      <w:marTop w:val="0"/>
      <w:marBottom w:val="0"/>
      <w:divBdr>
        <w:top w:val="none" w:sz="0" w:space="0" w:color="auto"/>
        <w:left w:val="none" w:sz="0" w:space="0" w:color="auto"/>
        <w:bottom w:val="none" w:sz="0" w:space="0" w:color="auto"/>
        <w:right w:val="none" w:sz="0" w:space="0" w:color="auto"/>
      </w:divBdr>
    </w:div>
    <w:div w:id="1347321365">
      <w:bodyDiv w:val="1"/>
      <w:marLeft w:val="0"/>
      <w:marRight w:val="0"/>
      <w:marTop w:val="0"/>
      <w:marBottom w:val="0"/>
      <w:divBdr>
        <w:top w:val="none" w:sz="0" w:space="0" w:color="auto"/>
        <w:left w:val="none" w:sz="0" w:space="0" w:color="auto"/>
        <w:bottom w:val="none" w:sz="0" w:space="0" w:color="auto"/>
        <w:right w:val="none" w:sz="0" w:space="0" w:color="auto"/>
      </w:divBdr>
    </w:div>
    <w:div w:id="1446122721">
      <w:bodyDiv w:val="1"/>
      <w:marLeft w:val="0"/>
      <w:marRight w:val="0"/>
      <w:marTop w:val="0"/>
      <w:marBottom w:val="0"/>
      <w:divBdr>
        <w:top w:val="none" w:sz="0" w:space="0" w:color="auto"/>
        <w:left w:val="none" w:sz="0" w:space="0" w:color="auto"/>
        <w:bottom w:val="none" w:sz="0" w:space="0" w:color="auto"/>
        <w:right w:val="none" w:sz="0" w:space="0" w:color="auto"/>
      </w:divBdr>
    </w:div>
    <w:div w:id="1544440965">
      <w:bodyDiv w:val="1"/>
      <w:marLeft w:val="0"/>
      <w:marRight w:val="0"/>
      <w:marTop w:val="0"/>
      <w:marBottom w:val="0"/>
      <w:divBdr>
        <w:top w:val="none" w:sz="0" w:space="0" w:color="auto"/>
        <w:left w:val="none" w:sz="0" w:space="0" w:color="auto"/>
        <w:bottom w:val="none" w:sz="0" w:space="0" w:color="auto"/>
        <w:right w:val="none" w:sz="0" w:space="0" w:color="auto"/>
      </w:divBdr>
    </w:div>
    <w:div w:id="1678389600">
      <w:bodyDiv w:val="1"/>
      <w:marLeft w:val="0"/>
      <w:marRight w:val="0"/>
      <w:marTop w:val="0"/>
      <w:marBottom w:val="0"/>
      <w:divBdr>
        <w:top w:val="none" w:sz="0" w:space="0" w:color="auto"/>
        <w:left w:val="none" w:sz="0" w:space="0" w:color="auto"/>
        <w:bottom w:val="none" w:sz="0" w:space="0" w:color="auto"/>
        <w:right w:val="none" w:sz="0" w:space="0" w:color="auto"/>
      </w:divBdr>
    </w:div>
    <w:div w:id="1935821385">
      <w:bodyDiv w:val="1"/>
      <w:marLeft w:val="0"/>
      <w:marRight w:val="0"/>
      <w:marTop w:val="0"/>
      <w:marBottom w:val="0"/>
      <w:divBdr>
        <w:top w:val="none" w:sz="0" w:space="0" w:color="auto"/>
        <w:left w:val="none" w:sz="0" w:space="0" w:color="auto"/>
        <w:bottom w:val="none" w:sz="0" w:space="0" w:color="auto"/>
        <w:right w:val="none" w:sz="0" w:space="0" w:color="auto"/>
      </w:divBdr>
    </w:div>
    <w:div w:id="1939603963">
      <w:bodyDiv w:val="1"/>
      <w:marLeft w:val="0"/>
      <w:marRight w:val="0"/>
      <w:marTop w:val="0"/>
      <w:marBottom w:val="0"/>
      <w:divBdr>
        <w:top w:val="none" w:sz="0" w:space="0" w:color="auto"/>
        <w:left w:val="none" w:sz="0" w:space="0" w:color="auto"/>
        <w:bottom w:val="none" w:sz="0" w:space="0" w:color="auto"/>
        <w:right w:val="none" w:sz="0" w:space="0" w:color="auto"/>
      </w:divBdr>
    </w:div>
    <w:div w:id="2071493103">
      <w:bodyDiv w:val="1"/>
      <w:marLeft w:val="0"/>
      <w:marRight w:val="0"/>
      <w:marTop w:val="0"/>
      <w:marBottom w:val="0"/>
      <w:divBdr>
        <w:top w:val="none" w:sz="0" w:space="0" w:color="auto"/>
        <w:left w:val="none" w:sz="0" w:space="0" w:color="auto"/>
        <w:bottom w:val="none" w:sz="0" w:space="0" w:color="auto"/>
        <w:right w:val="none" w:sz="0" w:space="0" w:color="auto"/>
      </w:divBdr>
      <w:divsChild>
        <w:div w:id="2111388469">
          <w:marLeft w:val="274"/>
          <w:marRight w:val="0"/>
          <w:marTop w:val="120"/>
          <w:marBottom w:val="0"/>
          <w:divBdr>
            <w:top w:val="none" w:sz="0" w:space="0" w:color="auto"/>
            <w:left w:val="none" w:sz="0" w:space="0" w:color="auto"/>
            <w:bottom w:val="none" w:sz="0" w:space="0" w:color="auto"/>
            <w:right w:val="none" w:sz="0" w:space="0" w:color="auto"/>
          </w:divBdr>
        </w:div>
        <w:div w:id="454567773">
          <w:marLeft w:val="274"/>
          <w:marRight w:val="0"/>
          <w:marTop w:val="120"/>
          <w:marBottom w:val="0"/>
          <w:divBdr>
            <w:top w:val="none" w:sz="0" w:space="0" w:color="auto"/>
            <w:left w:val="none" w:sz="0" w:space="0" w:color="auto"/>
            <w:bottom w:val="none" w:sz="0" w:space="0" w:color="auto"/>
            <w:right w:val="none" w:sz="0" w:space="0" w:color="auto"/>
          </w:divBdr>
        </w:div>
        <w:div w:id="1295604732">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D7F80-6C06-4EEC-9D82-5177A28B2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11806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User</cp:lastModifiedBy>
  <cp:revision>23</cp:revision>
  <cp:lastPrinted>2018-11-13T09:31:00Z</cp:lastPrinted>
  <dcterms:created xsi:type="dcterms:W3CDTF">2018-11-12T22:25:00Z</dcterms:created>
  <dcterms:modified xsi:type="dcterms:W3CDTF">2018-11-13T09:44:00Z</dcterms:modified>
</cp:coreProperties>
</file>